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649663790"/>
        <w:docPartObj>
          <w:docPartGallery w:val="Cover Pages"/>
          <w:docPartUnique/>
        </w:docPartObj>
      </w:sdtPr>
      <w:sdtEndPr>
        <w:rPr>
          <w:color w:val="FF0000"/>
          <w:lang w:val="ro-RO"/>
        </w:rPr>
      </w:sdtEndPr>
      <w:sdtContent>
        <w:p w14:paraId="23BD662C" w14:textId="77777777" w:rsidR="00554012" w:rsidRDefault="00554012" w:rsidP="00AA31C0">
          <w:pPr>
            <w:spacing w:line="276" w:lineRule="auto"/>
          </w:pPr>
          <w:r>
            <w:rPr>
              <w:noProof/>
              <w:lang w:eastAsia="en-GB"/>
            </w:rPr>
            <mc:AlternateContent>
              <mc:Choice Requires="wpg">
                <w:drawing>
                  <wp:anchor distT="0" distB="0" distL="114300" distR="114300" simplePos="0" relativeHeight="251659264" behindDoc="1" locked="0" layoutInCell="1" allowOverlap="1" wp14:anchorId="1F98AB8C" wp14:editId="004730E1">
                    <wp:simplePos x="0" y="0"/>
                    <wp:positionH relativeFrom="page">
                      <wp:posOffset>499745</wp:posOffset>
                    </wp:positionH>
                    <wp:positionV relativeFrom="page">
                      <wp:posOffset>621738</wp:posOffset>
                    </wp:positionV>
                    <wp:extent cx="6852920" cy="9142730"/>
                    <wp:effectExtent l="0" t="0" r="18415" b="0"/>
                    <wp:wrapNone/>
                    <wp:docPr id="119" name="Group 119"/>
                    <wp:cNvGraphicFramePr/>
                    <a:graphic xmlns:a="http://schemas.openxmlformats.org/drawingml/2006/main">
                      <a:graphicData uri="http://schemas.microsoft.com/office/word/2010/wordprocessingGroup">
                        <wpg:wgp>
                          <wpg:cNvGrpSpPr/>
                          <wpg:grpSpPr>
                            <a:xfrm>
                              <a:off x="0" y="0"/>
                              <a:ext cx="6852920" cy="914273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EEA65" w14:textId="77777777" w:rsidR="002B1CA3" w:rsidRDefault="002B1CA3">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lang w:val="fr-FR"/>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DF4D749" w14:textId="597955E3" w:rsidR="002B1CA3" w:rsidRPr="00554012" w:rsidRDefault="002B1CA3">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lang w:val="fr-FR"/>
                                        </w:rPr>
                                      </w:pPr>
                                      <w:r w:rsidRPr="00554012">
                                        <w:rPr>
                                          <w:rFonts w:asciiTheme="majorHAnsi" w:eastAsiaTheme="majorEastAsia" w:hAnsiTheme="majorHAnsi" w:cstheme="majorBidi"/>
                                          <w:color w:val="595959" w:themeColor="text1" w:themeTint="A6"/>
                                          <w:sz w:val="108"/>
                                          <w:szCs w:val="108"/>
                                          <w:lang w:val="fr-FR"/>
                                        </w:rPr>
                                        <w:t xml:space="preserve">STRATEGIA DE DEZVOLTARE DURABILĂ A COMUNEI </w:t>
                                      </w:r>
                                      <w:r>
                                        <w:rPr>
                                          <w:rFonts w:asciiTheme="majorHAnsi" w:eastAsiaTheme="majorEastAsia" w:hAnsiTheme="majorHAnsi" w:cstheme="majorBidi"/>
                                          <w:color w:val="595959" w:themeColor="text1" w:themeTint="A6"/>
                                          <w:sz w:val="108"/>
                                          <w:szCs w:val="108"/>
                                          <w:lang w:val="fr-FR"/>
                                        </w:rPr>
                                        <w:t xml:space="preserve">BORȘ </w:t>
                                      </w:r>
                                      <w:r w:rsidRPr="00554012">
                                        <w:rPr>
                                          <w:rFonts w:asciiTheme="majorHAnsi" w:eastAsiaTheme="majorEastAsia" w:hAnsiTheme="majorHAnsi" w:cstheme="majorBidi"/>
                                          <w:color w:val="595959" w:themeColor="text1" w:themeTint="A6"/>
                                          <w:sz w:val="108"/>
                                          <w:szCs w:val="108"/>
                                          <w:lang w:val="fr-FR"/>
                                        </w:rPr>
                                        <w:t>2021-2027</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4F3D83F" w14:textId="77777777" w:rsidR="002B1CA3" w:rsidRDefault="002B1CA3">
                                      <w:pPr>
                                        <w:pStyle w:val="NoSpacing"/>
                                        <w:spacing w:before="240"/>
                                        <w:rPr>
                                          <w:caps/>
                                          <w:color w:val="44546A" w:themeColor="text2"/>
                                          <w:sz w:val="36"/>
                                          <w:szCs w:val="36"/>
                                        </w:rPr>
                                      </w:pPr>
                                      <w:r>
                                        <w:rPr>
                                          <w:caps/>
                                          <w:color w:val="44546A" w:themeColor="text2"/>
                                          <w:sz w:val="36"/>
                                          <w:szCs w:val="36"/>
                                        </w:rPr>
                                        <w:t>ZONA METROPOLITANA ORADEA</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98AB8C" id="Group 119" o:spid="_x0000_s1026" style="position:absolute;left:0;text-align:left;margin-left:39.35pt;margin-top:48.95pt;width:539.6pt;height:719.9pt;z-index:-251657216;mso-width-percent:882;mso-height-percent:909;mso-position-horizontal-relative:page;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" fillcolor="#538135 [2409]" stroked="f" strokeweight="1pt">
                      <v:textbox inset="36pt,14.4pt,36pt,36pt">
                        <w:txbxContent>
                          <w:p w14:paraId="21BEEA65" w14:textId="77777777" w:rsidR="002B1CA3" w:rsidRDefault="002B1CA3">
                            <w:pPr>
                              <w:pStyle w:val="NoSpacing"/>
                              <w:rPr>
                                <w:caps/>
                                <w:color w:val="FFFFFF" w:themeColor="background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" filled="f" strokecolor="#375623 [1609]" strokeweight=".5pt">
                      <v:textbox inset="36pt,36pt,36pt,36pt">
                        <w:txbxContent>
                          <w:sdt>
                            <w:sdtPr>
                              <w:rPr>
                                <w:rFonts w:asciiTheme="majorHAnsi" w:eastAsiaTheme="majorEastAsia" w:hAnsiTheme="majorHAnsi" w:cstheme="majorBidi"/>
                                <w:color w:val="595959" w:themeColor="text1" w:themeTint="A6"/>
                                <w:sz w:val="108"/>
                                <w:szCs w:val="108"/>
                                <w:lang w:val="fr-FR"/>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1DF4D749" w14:textId="597955E3" w:rsidR="002B1CA3" w:rsidRPr="00554012" w:rsidRDefault="002B1CA3">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lang w:val="fr-FR"/>
                                  </w:rPr>
                                </w:pPr>
                                <w:r w:rsidRPr="00554012">
                                  <w:rPr>
                                    <w:rFonts w:asciiTheme="majorHAnsi" w:eastAsiaTheme="majorEastAsia" w:hAnsiTheme="majorHAnsi" w:cstheme="majorBidi"/>
                                    <w:color w:val="595959" w:themeColor="text1" w:themeTint="A6"/>
                                    <w:sz w:val="108"/>
                                    <w:szCs w:val="108"/>
                                    <w:lang w:val="fr-FR"/>
                                  </w:rPr>
                                  <w:t xml:space="preserve">STRATEGIA DE DEZVOLTARE DURABILĂ A COMUNEI </w:t>
                                </w:r>
                                <w:r>
                                  <w:rPr>
                                    <w:rFonts w:asciiTheme="majorHAnsi" w:eastAsiaTheme="majorEastAsia" w:hAnsiTheme="majorHAnsi" w:cstheme="majorBidi"/>
                                    <w:color w:val="595959" w:themeColor="text1" w:themeTint="A6"/>
                                    <w:sz w:val="108"/>
                                    <w:szCs w:val="108"/>
                                    <w:lang w:val="fr-FR"/>
                                  </w:rPr>
                                  <w:t xml:space="preserve">BORȘ </w:t>
                                </w:r>
                                <w:r w:rsidRPr="00554012">
                                  <w:rPr>
                                    <w:rFonts w:asciiTheme="majorHAnsi" w:eastAsiaTheme="majorEastAsia" w:hAnsiTheme="majorHAnsi" w:cstheme="majorBidi"/>
                                    <w:color w:val="595959" w:themeColor="text1" w:themeTint="A6"/>
                                    <w:sz w:val="108"/>
                                    <w:szCs w:val="108"/>
                                    <w:lang w:val="fr-FR"/>
                                  </w:rPr>
                                  <w:t>2021-2027</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54F3D83F" w14:textId="77777777" w:rsidR="002B1CA3" w:rsidRDefault="002B1CA3">
                                <w:pPr>
                                  <w:pStyle w:val="NoSpacing"/>
                                  <w:spacing w:before="240"/>
                                  <w:rPr>
                                    <w:caps/>
                                    <w:color w:val="44546A" w:themeColor="text2"/>
                                    <w:sz w:val="36"/>
                                    <w:szCs w:val="36"/>
                                  </w:rPr>
                                </w:pPr>
                                <w:r>
                                  <w:rPr>
                                    <w:caps/>
                                    <w:color w:val="44546A" w:themeColor="text2"/>
                                    <w:sz w:val="36"/>
                                    <w:szCs w:val="36"/>
                                  </w:rPr>
                                  <w:t>ZONA METROPOLITANA ORADEA</w:t>
                                </w:r>
                              </w:p>
                            </w:sdtContent>
                          </w:sdt>
                        </w:txbxContent>
                      </v:textbox>
                    </v:shape>
                    <w10:wrap anchorx="page" anchory="page"/>
                  </v:group>
                </w:pict>
              </mc:Fallback>
            </mc:AlternateContent>
          </w:r>
        </w:p>
        <w:p w14:paraId="34055F28" w14:textId="77777777" w:rsidR="00554012" w:rsidRDefault="00554012" w:rsidP="00AA31C0">
          <w:pPr>
            <w:spacing w:line="276" w:lineRule="auto"/>
            <w:jc w:val="left"/>
            <w:rPr>
              <w:color w:val="FF0000"/>
              <w:lang w:val="ro-RO"/>
            </w:rPr>
          </w:pPr>
          <w:r>
            <w:rPr>
              <w:color w:val="FF0000"/>
              <w:lang w:val="ro-RO"/>
            </w:rPr>
            <w:br w:type="page"/>
          </w:r>
        </w:p>
      </w:sdtContent>
    </w:sdt>
    <w:sdt>
      <w:sdtPr>
        <w:rPr>
          <w:rFonts w:asciiTheme="minorHAnsi" w:eastAsiaTheme="minorEastAsia" w:hAnsiTheme="minorHAnsi" w:cstheme="minorBidi"/>
          <w:color w:val="auto"/>
          <w:sz w:val="24"/>
          <w:szCs w:val="21"/>
        </w:rPr>
        <w:id w:val="-732075226"/>
        <w:docPartObj>
          <w:docPartGallery w:val="Table of Contents"/>
          <w:docPartUnique/>
        </w:docPartObj>
      </w:sdtPr>
      <w:sdtEndPr>
        <w:rPr>
          <w:b/>
          <w:bCs/>
          <w:noProof/>
        </w:rPr>
      </w:sdtEndPr>
      <w:sdtContent>
        <w:p w14:paraId="6B055836" w14:textId="77777777" w:rsidR="00384853" w:rsidRDefault="00384853" w:rsidP="00AA31C0">
          <w:pPr>
            <w:pStyle w:val="TOCHeading"/>
            <w:spacing w:line="276" w:lineRule="auto"/>
          </w:pPr>
          <w:r w:rsidRPr="0033737E">
            <w:rPr>
              <w:lang w:val="ro-RO"/>
            </w:rPr>
            <w:t>C</w:t>
          </w:r>
          <w:r w:rsidR="0033737E" w:rsidRPr="0033737E">
            <w:rPr>
              <w:lang w:val="ro-RO"/>
            </w:rPr>
            <w:t>uprins</w:t>
          </w:r>
        </w:p>
        <w:p w14:paraId="500E815B" w14:textId="486282BC" w:rsidR="000C4860" w:rsidRDefault="00384853">
          <w:pPr>
            <w:pStyle w:val="TOC1"/>
            <w:rPr>
              <w:noProof/>
              <w:sz w:val="22"/>
              <w:szCs w:val="22"/>
              <w:lang w:val="ro-RO" w:eastAsia="ro-RO"/>
            </w:rPr>
          </w:pPr>
          <w:r>
            <w:fldChar w:fldCharType="begin"/>
          </w:r>
          <w:r>
            <w:instrText xml:space="preserve"> TOC \o "1-3" \h \z \u </w:instrText>
          </w:r>
          <w:r>
            <w:fldChar w:fldCharType="separate"/>
          </w:r>
          <w:hyperlink w:anchor="_Toc56164609" w:history="1">
            <w:r w:rsidR="000C4860" w:rsidRPr="00A40B9E">
              <w:rPr>
                <w:rStyle w:val="Hyperlink"/>
                <w:b/>
                <w:bCs/>
                <w:noProof/>
              </w:rPr>
              <w:t>CAPITOLUL I – ANALIZA DIAGNOSTIC</w:t>
            </w:r>
            <w:r w:rsidR="000C4860">
              <w:rPr>
                <w:noProof/>
                <w:webHidden/>
              </w:rPr>
              <w:tab/>
            </w:r>
            <w:r w:rsidR="000C4860">
              <w:rPr>
                <w:noProof/>
                <w:webHidden/>
              </w:rPr>
              <w:fldChar w:fldCharType="begin"/>
            </w:r>
            <w:r w:rsidR="000C4860">
              <w:rPr>
                <w:noProof/>
                <w:webHidden/>
              </w:rPr>
              <w:instrText xml:space="preserve"> PAGEREF _Toc56164609 \h </w:instrText>
            </w:r>
            <w:r w:rsidR="000C4860">
              <w:rPr>
                <w:noProof/>
                <w:webHidden/>
              </w:rPr>
            </w:r>
            <w:r w:rsidR="000C4860">
              <w:rPr>
                <w:noProof/>
                <w:webHidden/>
              </w:rPr>
              <w:fldChar w:fldCharType="separate"/>
            </w:r>
            <w:r w:rsidR="00C36A3C">
              <w:rPr>
                <w:noProof/>
                <w:webHidden/>
              </w:rPr>
              <w:t>- 1 -</w:t>
            </w:r>
            <w:r w:rsidR="000C4860">
              <w:rPr>
                <w:noProof/>
                <w:webHidden/>
              </w:rPr>
              <w:fldChar w:fldCharType="end"/>
            </w:r>
          </w:hyperlink>
        </w:p>
        <w:p w14:paraId="57856270" w14:textId="4E6CFE15" w:rsidR="000C4860" w:rsidRDefault="00A60E4A">
          <w:pPr>
            <w:pStyle w:val="TOC2"/>
            <w:tabs>
              <w:tab w:val="right" w:leader="dot" w:pos="9350"/>
            </w:tabs>
            <w:rPr>
              <w:noProof/>
              <w:sz w:val="22"/>
              <w:szCs w:val="22"/>
              <w:lang w:val="ro-RO" w:eastAsia="ro-RO"/>
            </w:rPr>
          </w:pPr>
          <w:hyperlink w:anchor="_Toc56164610" w:history="1">
            <w:r w:rsidR="000C4860" w:rsidRPr="00A40B9E">
              <w:rPr>
                <w:rStyle w:val="Hyperlink"/>
                <w:rFonts w:eastAsia="Times New Roman"/>
                <w:noProof/>
                <w:lang w:val="ro-RO"/>
              </w:rPr>
              <w:t>I.1 CONTEXT</w:t>
            </w:r>
            <w:r w:rsidR="000C4860">
              <w:rPr>
                <w:noProof/>
                <w:webHidden/>
              </w:rPr>
              <w:tab/>
            </w:r>
            <w:r w:rsidR="000C4860">
              <w:rPr>
                <w:noProof/>
                <w:webHidden/>
              </w:rPr>
              <w:fldChar w:fldCharType="begin"/>
            </w:r>
            <w:r w:rsidR="000C4860">
              <w:rPr>
                <w:noProof/>
                <w:webHidden/>
              </w:rPr>
              <w:instrText xml:space="preserve"> PAGEREF _Toc56164610 \h </w:instrText>
            </w:r>
            <w:r w:rsidR="000C4860">
              <w:rPr>
                <w:noProof/>
                <w:webHidden/>
              </w:rPr>
            </w:r>
            <w:r w:rsidR="000C4860">
              <w:rPr>
                <w:noProof/>
                <w:webHidden/>
              </w:rPr>
              <w:fldChar w:fldCharType="separate"/>
            </w:r>
            <w:r w:rsidR="00C36A3C">
              <w:rPr>
                <w:noProof/>
                <w:webHidden/>
              </w:rPr>
              <w:t>- 1 -</w:t>
            </w:r>
            <w:r w:rsidR="000C4860">
              <w:rPr>
                <w:noProof/>
                <w:webHidden/>
              </w:rPr>
              <w:fldChar w:fldCharType="end"/>
            </w:r>
          </w:hyperlink>
        </w:p>
        <w:p w14:paraId="331E4F7C" w14:textId="04615A09" w:rsidR="000C4860" w:rsidRDefault="00A60E4A">
          <w:pPr>
            <w:pStyle w:val="TOC2"/>
            <w:tabs>
              <w:tab w:val="left" w:pos="880"/>
              <w:tab w:val="right" w:leader="dot" w:pos="9350"/>
            </w:tabs>
            <w:rPr>
              <w:noProof/>
              <w:sz w:val="22"/>
              <w:szCs w:val="22"/>
              <w:lang w:val="ro-RO" w:eastAsia="ro-RO"/>
            </w:rPr>
          </w:pPr>
          <w:hyperlink w:anchor="_Toc56164611" w:history="1">
            <w:r w:rsidR="000C4860" w:rsidRPr="00A40B9E">
              <w:rPr>
                <w:rStyle w:val="Hyperlink"/>
                <w:rFonts w:eastAsiaTheme="minorHAnsi"/>
                <w:noProof/>
                <w:lang w:val="ro-RO"/>
              </w:rPr>
              <w:t xml:space="preserve">I.2 </w:t>
            </w:r>
            <w:r w:rsidR="000C4860">
              <w:rPr>
                <w:noProof/>
                <w:sz w:val="22"/>
                <w:szCs w:val="22"/>
                <w:lang w:val="ro-RO" w:eastAsia="ro-RO"/>
              </w:rPr>
              <w:tab/>
            </w:r>
            <w:r w:rsidR="000C4860" w:rsidRPr="00A40B9E">
              <w:rPr>
                <w:rStyle w:val="Hyperlink"/>
                <w:rFonts w:eastAsiaTheme="minorHAnsi"/>
                <w:noProof/>
                <w:lang w:val="ro-RO"/>
              </w:rPr>
              <w:t>ANALIZA SITUAŢIEI EXISTENTE</w:t>
            </w:r>
            <w:r w:rsidR="000C4860">
              <w:rPr>
                <w:noProof/>
                <w:webHidden/>
              </w:rPr>
              <w:tab/>
            </w:r>
            <w:r w:rsidR="000C4860">
              <w:rPr>
                <w:noProof/>
                <w:webHidden/>
              </w:rPr>
              <w:fldChar w:fldCharType="begin"/>
            </w:r>
            <w:r w:rsidR="000C4860">
              <w:rPr>
                <w:noProof/>
                <w:webHidden/>
              </w:rPr>
              <w:instrText xml:space="preserve"> PAGEREF _Toc56164611 \h </w:instrText>
            </w:r>
            <w:r w:rsidR="000C4860">
              <w:rPr>
                <w:noProof/>
                <w:webHidden/>
              </w:rPr>
            </w:r>
            <w:r w:rsidR="000C4860">
              <w:rPr>
                <w:noProof/>
                <w:webHidden/>
              </w:rPr>
              <w:fldChar w:fldCharType="separate"/>
            </w:r>
            <w:r w:rsidR="00C36A3C">
              <w:rPr>
                <w:noProof/>
                <w:webHidden/>
              </w:rPr>
              <w:t>- 4 -</w:t>
            </w:r>
            <w:r w:rsidR="000C4860">
              <w:rPr>
                <w:noProof/>
                <w:webHidden/>
              </w:rPr>
              <w:fldChar w:fldCharType="end"/>
            </w:r>
          </w:hyperlink>
        </w:p>
        <w:p w14:paraId="2CDC17FF" w14:textId="0886D0F0" w:rsidR="000C4860" w:rsidRDefault="00A60E4A">
          <w:pPr>
            <w:pStyle w:val="TOC3"/>
            <w:tabs>
              <w:tab w:val="left" w:pos="1100"/>
              <w:tab w:val="right" w:leader="dot" w:pos="9350"/>
            </w:tabs>
            <w:rPr>
              <w:noProof/>
              <w:sz w:val="22"/>
              <w:szCs w:val="22"/>
              <w:lang w:val="ro-RO" w:eastAsia="ro-RO"/>
            </w:rPr>
          </w:pPr>
          <w:hyperlink w:anchor="_Toc56164612" w:history="1">
            <w:r w:rsidR="000C4860" w:rsidRPr="00A40B9E">
              <w:rPr>
                <w:rStyle w:val="Hyperlink"/>
                <w:rFonts w:eastAsiaTheme="minorHAnsi"/>
                <w:bCs/>
                <w:noProof/>
                <w:lang w:val="ro-RO"/>
              </w:rPr>
              <w:t>I.2.1</w:t>
            </w:r>
            <w:r w:rsidR="000C4860">
              <w:rPr>
                <w:noProof/>
                <w:sz w:val="22"/>
                <w:szCs w:val="22"/>
                <w:lang w:val="ro-RO" w:eastAsia="ro-RO"/>
              </w:rPr>
              <w:tab/>
            </w:r>
            <w:r w:rsidR="000C4860" w:rsidRPr="00A40B9E">
              <w:rPr>
                <w:rStyle w:val="Hyperlink"/>
                <w:rFonts w:eastAsiaTheme="minorHAnsi"/>
                <w:bCs/>
                <w:noProof/>
                <w:lang w:val="ro-RO"/>
              </w:rPr>
              <w:t>Cadrul general</w:t>
            </w:r>
            <w:r w:rsidR="000C4860">
              <w:rPr>
                <w:noProof/>
                <w:webHidden/>
              </w:rPr>
              <w:tab/>
            </w:r>
            <w:r w:rsidR="000C4860">
              <w:rPr>
                <w:noProof/>
                <w:webHidden/>
              </w:rPr>
              <w:fldChar w:fldCharType="begin"/>
            </w:r>
            <w:r w:rsidR="000C4860">
              <w:rPr>
                <w:noProof/>
                <w:webHidden/>
              </w:rPr>
              <w:instrText xml:space="preserve"> PAGEREF _Toc56164612 \h </w:instrText>
            </w:r>
            <w:r w:rsidR="000C4860">
              <w:rPr>
                <w:noProof/>
                <w:webHidden/>
              </w:rPr>
            </w:r>
            <w:r w:rsidR="000C4860">
              <w:rPr>
                <w:noProof/>
                <w:webHidden/>
              </w:rPr>
              <w:fldChar w:fldCharType="separate"/>
            </w:r>
            <w:r w:rsidR="00C36A3C">
              <w:rPr>
                <w:noProof/>
                <w:webHidden/>
              </w:rPr>
              <w:t>- 4 -</w:t>
            </w:r>
            <w:r w:rsidR="000C4860">
              <w:rPr>
                <w:noProof/>
                <w:webHidden/>
              </w:rPr>
              <w:fldChar w:fldCharType="end"/>
            </w:r>
          </w:hyperlink>
        </w:p>
        <w:p w14:paraId="12916436" w14:textId="2E579E5E" w:rsidR="000C4860" w:rsidRDefault="00A60E4A">
          <w:pPr>
            <w:pStyle w:val="TOC3"/>
            <w:tabs>
              <w:tab w:val="right" w:leader="dot" w:pos="9350"/>
            </w:tabs>
            <w:rPr>
              <w:noProof/>
              <w:sz w:val="22"/>
              <w:szCs w:val="22"/>
              <w:lang w:val="ro-RO" w:eastAsia="ro-RO"/>
            </w:rPr>
          </w:pPr>
          <w:hyperlink w:anchor="_Toc56164613" w:history="1">
            <w:r w:rsidR="000C4860" w:rsidRPr="00A40B9E">
              <w:rPr>
                <w:rStyle w:val="Hyperlink"/>
                <w:rFonts w:eastAsiaTheme="minorHAnsi"/>
                <w:noProof/>
                <w:lang w:val="ro-RO"/>
              </w:rPr>
              <w:t>I.2.2 Demografie</w:t>
            </w:r>
            <w:r w:rsidR="000C4860">
              <w:rPr>
                <w:noProof/>
                <w:webHidden/>
              </w:rPr>
              <w:tab/>
            </w:r>
            <w:r w:rsidR="000C4860">
              <w:rPr>
                <w:noProof/>
                <w:webHidden/>
              </w:rPr>
              <w:fldChar w:fldCharType="begin"/>
            </w:r>
            <w:r w:rsidR="000C4860">
              <w:rPr>
                <w:noProof/>
                <w:webHidden/>
              </w:rPr>
              <w:instrText xml:space="preserve"> PAGEREF _Toc56164613 \h </w:instrText>
            </w:r>
            <w:r w:rsidR="000C4860">
              <w:rPr>
                <w:noProof/>
                <w:webHidden/>
              </w:rPr>
            </w:r>
            <w:r w:rsidR="000C4860">
              <w:rPr>
                <w:noProof/>
                <w:webHidden/>
              </w:rPr>
              <w:fldChar w:fldCharType="separate"/>
            </w:r>
            <w:r w:rsidR="00C36A3C">
              <w:rPr>
                <w:noProof/>
                <w:webHidden/>
              </w:rPr>
              <w:t>- 7 -</w:t>
            </w:r>
            <w:r w:rsidR="000C4860">
              <w:rPr>
                <w:noProof/>
                <w:webHidden/>
              </w:rPr>
              <w:fldChar w:fldCharType="end"/>
            </w:r>
          </w:hyperlink>
        </w:p>
        <w:p w14:paraId="6EBE2589" w14:textId="4EC8A235" w:rsidR="000C4860" w:rsidRDefault="00A60E4A">
          <w:pPr>
            <w:pStyle w:val="TOC3"/>
            <w:tabs>
              <w:tab w:val="right" w:leader="dot" w:pos="9350"/>
            </w:tabs>
            <w:rPr>
              <w:noProof/>
              <w:sz w:val="22"/>
              <w:szCs w:val="22"/>
              <w:lang w:val="ro-RO" w:eastAsia="ro-RO"/>
            </w:rPr>
          </w:pPr>
          <w:hyperlink w:anchor="_Toc56164614" w:history="1">
            <w:r w:rsidR="000C4860" w:rsidRPr="00A40B9E">
              <w:rPr>
                <w:rStyle w:val="Hyperlink"/>
                <w:rFonts w:eastAsiaTheme="minorHAnsi"/>
                <w:noProof/>
                <w:lang w:val="ro-RO"/>
              </w:rPr>
              <w:t>I.2.3 Terenuri şi locuinţe</w:t>
            </w:r>
            <w:r w:rsidR="000C4860">
              <w:rPr>
                <w:noProof/>
                <w:webHidden/>
              </w:rPr>
              <w:tab/>
            </w:r>
            <w:r w:rsidR="000C4860">
              <w:rPr>
                <w:noProof/>
                <w:webHidden/>
              </w:rPr>
              <w:fldChar w:fldCharType="begin"/>
            </w:r>
            <w:r w:rsidR="000C4860">
              <w:rPr>
                <w:noProof/>
                <w:webHidden/>
              </w:rPr>
              <w:instrText xml:space="preserve"> PAGEREF _Toc56164614 \h </w:instrText>
            </w:r>
            <w:r w:rsidR="000C4860">
              <w:rPr>
                <w:noProof/>
                <w:webHidden/>
              </w:rPr>
            </w:r>
            <w:r w:rsidR="000C4860">
              <w:rPr>
                <w:noProof/>
                <w:webHidden/>
              </w:rPr>
              <w:fldChar w:fldCharType="separate"/>
            </w:r>
            <w:r w:rsidR="00C36A3C">
              <w:rPr>
                <w:noProof/>
                <w:webHidden/>
              </w:rPr>
              <w:t>- 10 -</w:t>
            </w:r>
            <w:r w:rsidR="000C4860">
              <w:rPr>
                <w:noProof/>
                <w:webHidden/>
              </w:rPr>
              <w:fldChar w:fldCharType="end"/>
            </w:r>
          </w:hyperlink>
        </w:p>
        <w:p w14:paraId="0FB2E246" w14:textId="590247CA" w:rsidR="000C4860" w:rsidRDefault="00A60E4A">
          <w:pPr>
            <w:pStyle w:val="TOC3"/>
            <w:tabs>
              <w:tab w:val="right" w:leader="dot" w:pos="9350"/>
            </w:tabs>
            <w:rPr>
              <w:noProof/>
              <w:sz w:val="22"/>
              <w:szCs w:val="22"/>
              <w:lang w:val="ro-RO" w:eastAsia="ro-RO"/>
            </w:rPr>
          </w:pPr>
          <w:hyperlink w:anchor="_Toc56164615" w:history="1">
            <w:r w:rsidR="000C4860" w:rsidRPr="00A40B9E">
              <w:rPr>
                <w:rStyle w:val="Hyperlink"/>
                <w:rFonts w:eastAsiaTheme="minorHAnsi"/>
                <w:noProof/>
                <w:lang w:val="ro-RO"/>
              </w:rPr>
              <w:t>1.2.4 Infrastructură şi echiparea teritoriului</w:t>
            </w:r>
            <w:r w:rsidR="000C4860">
              <w:rPr>
                <w:noProof/>
                <w:webHidden/>
              </w:rPr>
              <w:tab/>
            </w:r>
            <w:r w:rsidR="000C4860">
              <w:rPr>
                <w:noProof/>
                <w:webHidden/>
              </w:rPr>
              <w:fldChar w:fldCharType="begin"/>
            </w:r>
            <w:r w:rsidR="000C4860">
              <w:rPr>
                <w:noProof/>
                <w:webHidden/>
              </w:rPr>
              <w:instrText xml:space="preserve"> PAGEREF _Toc56164615 \h </w:instrText>
            </w:r>
            <w:r w:rsidR="000C4860">
              <w:rPr>
                <w:noProof/>
                <w:webHidden/>
              </w:rPr>
            </w:r>
            <w:r w:rsidR="000C4860">
              <w:rPr>
                <w:noProof/>
                <w:webHidden/>
              </w:rPr>
              <w:fldChar w:fldCharType="separate"/>
            </w:r>
            <w:r w:rsidR="00C36A3C">
              <w:rPr>
                <w:noProof/>
                <w:webHidden/>
              </w:rPr>
              <w:t>- 11 -</w:t>
            </w:r>
            <w:r w:rsidR="000C4860">
              <w:rPr>
                <w:noProof/>
                <w:webHidden/>
              </w:rPr>
              <w:fldChar w:fldCharType="end"/>
            </w:r>
          </w:hyperlink>
        </w:p>
        <w:p w14:paraId="5C9F4150" w14:textId="5DB2FE5F" w:rsidR="000C4860" w:rsidRDefault="00A60E4A">
          <w:pPr>
            <w:pStyle w:val="TOC3"/>
            <w:tabs>
              <w:tab w:val="right" w:leader="dot" w:pos="9350"/>
            </w:tabs>
            <w:rPr>
              <w:noProof/>
              <w:sz w:val="22"/>
              <w:szCs w:val="22"/>
              <w:lang w:val="ro-RO" w:eastAsia="ro-RO"/>
            </w:rPr>
          </w:pPr>
          <w:hyperlink w:anchor="_Toc56164616" w:history="1">
            <w:r w:rsidR="000C4860" w:rsidRPr="00A40B9E">
              <w:rPr>
                <w:rStyle w:val="Hyperlink"/>
                <w:rFonts w:eastAsiaTheme="minorHAnsi"/>
                <w:noProof/>
                <w:lang w:val="ro-RO"/>
              </w:rPr>
              <w:t>1.2.5 Servicii publice</w:t>
            </w:r>
            <w:r w:rsidR="000C4860">
              <w:rPr>
                <w:noProof/>
                <w:webHidden/>
              </w:rPr>
              <w:tab/>
            </w:r>
            <w:r w:rsidR="000C4860">
              <w:rPr>
                <w:noProof/>
                <w:webHidden/>
              </w:rPr>
              <w:fldChar w:fldCharType="begin"/>
            </w:r>
            <w:r w:rsidR="000C4860">
              <w:rPr>
                <w:noProof/>
                <w:webHidden/>
              </w:rPr>
              <w:instrText xml:space="preserve"> PAGEREF _Toc56164616 \h </w:instrText>
            </w:r>
            <w:r w:rsidR="000C4860">
              <w:rPr>
                <w:noProof/>
                <w:webHidden/>
              </w:rPr>
            </w:r>
            <w:r w:rsidR="000C4860">
              <w:rPr>
                <w:noProof/>
                <w:webHidden/>
              </w:rPr>
              <w:fldChar w:fldCharType="separate"/>
            </w:r>
            <w:r w:rsidR="00C36A3C">
              <w:rPr>
                <w:noProof/>
                <w:webHidden/>
              </w:rPr>
              <w:t>- 12 -</w:t>
            </w:r>
            <w:r w:rsidR="000C4860">
              <w:rPr>
                <w:noProof/>
                <w:webHidden/>
              </w:rPr>
              <w:fldChar w:fldCharType="end"/>
            </w:r>
          </w:hyperlink>
        </w:p>
        <w:p w14:paraId="64998881" w14:textId="5EE0D33A" w:rsidR="000C4860" w:rsidRDefault="00A60E4A">
          <w:pPr>
            <w:pStyle w:val="TOC3"/>
            <w:tabs>
              <w:tab w:val="right" w:leader="dot" w:pos="9350"/>
            </w:tabs>
            <w:rPr>
              <w:noProof/>
              <w:sz w:val="22"/>
              <w:szCs w:val="22"/>
              <w:lang w:val="ro-RO" w:eastAsia="ro-RO"/>
            </w:rPr>
          </w:pPr>
          <w:hyperlink w:anchor="_Toc56164617" w:history="1">
            <w:r w:rsidR="000C4860" w:rsidRPr="00A40B9E">
              <w:rPr>
                <w:rStyle w:val="Hyperlink"/>
                <w:rFonts w:eastAsiaTheme="minorHAnsi"/>
                <w:noProof/>
                <w:lang w:val="ro-RO"/>
              </w:rPr>
              <w:t>1.2.6 Dezvoltare economică</w:t>
            </w:r>
            <w:r w:rsidR="000C4860">
              <w:rPr>
                <w:noProof/>
                <w:webHidden/>
              </w:rPr>
              <w:tab/>
            </w:r>
            <w:r w:rsidR="000C4860">
              <w:rPr>
                <w:noProof/>
                <w:webHidden/>
              </w:rPr>
              <w:fldChar w:fldCharType="begin"/>
            </w:r>
            <w:r w:rsidR="000C4860">
              <w:rPr>
                <w:noProof/>
                <w:webHidden/>
              </w:rPr>
              <w:instrText xml:space="preserve"> PAGEREF _Toc56164617 \h </w:instrText>
            </w:r>
            <w:r w:rsidR="000C4860">
              <w:rPr>
                <w:noProof/>
                <w:webHidden/>
              </w:rPr>
            </w:r>
            <w:r w:rsidR="000C4860">
              <w:rPr>
                <w:noProof/>
                <w:webHidden/>
              </w:rPr>
              <w:fldChar w:fldCharType="separate"/>
            </w:r>
            <w:r w:rsidR="00C36A3C">
              <w:rPr>
                <w:noProof/>
                <w:webHidden/>
              </w:rPr>
              <w:t>- 19 -</w:t>
            </w:r>
            <w:r w:rsidR="000C4860">
              <w:rPr>
                <w:noProof/>
                <w:webHidden/>
              </w:rPr>
              <w:fldChar w:fldCharType="end"/>
            </w:r>
          </w:hyperlink>
        </w:p>
        <w:p w14:paraId="7116B306" w14:textId="1B049C84" w:rsidR="000C4860" w:rsidRDefault="00A60E4A">
          <w:pPr>
            <w:pStyle w:val="TOC3"/>
            <w:tabs>
              <w:tab w:val="right" w:leader="dot" w:pos="9350"/>
            </w:tabs>
            <w:rPr>
              <w:noProof/>
              <w:sz w:val="22"/>
              <w:szCs w:val="22"/>
              <w:lang w:val="ro-RO" w:eastAsia="ro-RO"/>
            </w:rPr>
          </w:pPr>
          <w:hyperlink w:anchor="_Toc56164618" w:history="1">
            <w:r w:rsidR="000C4860" w:rsidRPr="00A40B9E">
              <w:rPr>
                <w:rStyle w:val="Hyperlink"/>
                <w:rFonts w:eastAsiaTheme="minorHAnsi"/>
                <w:noProof/>
                <w:lang w:val="ro-RO"/>
              </w:rPr>
              <w:t>1.2.7 Structuri de sprijin al afacerilor</w:t>
            </w:r>
            <w:r w:rsidR="000C4860">
              <w:rPr>
                <w:noProof/>
                <w:webHidden/>
              </w:rPr>
              <w:tab/>
            </w:r>
            <w:r w:rsidR="000C4860">
              <w:rPr>
                <w:noProof/>
                <w:webHidden/>
              </w:rPr>
              <w:fldChar w:fldCharType="begin"/>
            </w:r>
            <w:r w:rsidR="000C4860">
              <w:rPr>
                <w:noProof/>
                <w:webHidden/>
              </w:rPr>
              <w:instrText xml:space="preserve"> PAGEREF _Toc56164618 \h </w:instrText>
            </w:r>
            <w:r w:rsidR="000C4860">
              <w:rPr>
                <w:noProof/>
                <w:webHidden/>
              </w:rPr>
            </w:r>
            <w:r w:rsidR="000C4860">
              <w:rPr>
                <w:noProof/>
                <w:webHidden/>
              </w:rPr>
              <w:fldChar w:fldCharType="separate"/>
            </w:r>
            <w:r w:rsidR="00C36A3C">
              <w:rPr>
                <w:noProof/>
                <w:webHidden/>
              </w:rPr>
              <w:t>- 26 -</w:t>
            </w:r>
            <w:r w:rsidR="000C4860">
              <w:rPr>
                <w:noProof/>
                <w:webHidden/>
              </w:rPr>
              <w:fldChar w:fldCharType="end"/>
            </w:r>
          </w:hyperlink>
        </w:p>
        <w:p w14:paraId="0EDED82E" w14:textId="2F55E23B" w:rsidR="000C4860" w:rsidRDefault="00A60E4A">
          <w:pPr>
            <w:pStyle w:val="TOC3"/>
            <w:tabs>
              <w:tab w:val="right" w:leader="dot" w:pos="9350"/>
            </w:tabs>
            <w:rPr>
              <w:noProof/>
              <w:sz w:val="22"/>
              <w:szCs w:val="22"/>
              <w:lang w:val="ro-RO" w:eastAsia="ro-RO"/>
            </w:rPr>
          </w:pPr>
          <w:hyperlink w:anchor="_Toc56164619" w:history="1">
            <w:r w:rsidR="000C4860" w:rsidRPr="00A40B9E">
              <w:rPr>
                <w:rStyle w:val="Hyperlink"/>
                <w:rFonts w:eastAsiaTheme="minorHAnsi"/>
                <w:bCs/>
                <w:noProof/>
                <w:lang w:val="ro-RO"/>
              </w:rPr>
              <w:t>1.2.8 Calitatea factorilor de mediu şi surse de poluare</w:t>
            </w:r>
            <w:r w:rsidR="000C4860">
              <w:rPr>
                <w:noProof/>
                <w:webHidden/>
              </w:rPr>
              <w:tab/>
            </w:r>
            <w:r w:rsidR="000C4860">
              <w:rPr>
                <w:noProof/>
                <w:webHidden/>
              </w:rPr>
              <w:fldChar w:fldCharType="begin"/>
            </w:r>
            <w:r w:rsidR="000C4860">
              <w:rPr>
                <w:noProof/>
                <w:webHidden/>
              </w:rPr>
              <w:instrText xml:space="preserve"> PAGEREF _Toc56164619 \h </w:instrText>
            </w:r>
            <w:r w:rsidR="000C4860">
              <w:rPr>
                <w:noProof/>
                <w:webHidden/>
              </w:rPr>
            </w:r>
            <w:r w:rsidR="000C4860">
              <w:rPr>
                <w:noProof/>
                <w:webHidden/>
              </w:rPr>
              <w:fldChar w:fldCharType="separate"/>
            </w:r>
            <w:r w:rsidR="00C36A3C">
              <w:rPr>
                <w:noProof/>
                <w:webHidden/>
              </w:rPr>
              <w:t>- 31 -</w:t>
            </w:r>
            <w:r w:rsidR="000C4860">
              <w:rPr>
                <w:noProof/>
                <w:webHidden/>
              </w:rPr>
              <w:fldChar w:fldCharType="end"/>
            </w:r>
          </w:hyperlink>
        </w:p>
        <w:p w14:paraId="16181EE0" w14:textId="20A0B5E3" w:rsidR="000C4860" w:rsidRDefault="00A60E4A">
          <w:pPr>
            <w:pStyle w:val="TOC2"/>
            <w:tabs>
              <w:tab w:val="right" w:leader="dot" w:pos="9350"/>
            </w:tabs>
            <w:rPr>
              <w:noProof/>
              <w:sz w:val="22"/>
              <w:szCs w:val="22"/>
              <w:lang w:val="ro-RO" w:eastAsia="ro-RO"/>
            </w:rPr>
          </w:pPr>
          <w:hyperlink w:anchor="_Toc56164620" w:history="1">
            <w:r w:rsidR="000C4860" w:rsidRPr="00A40B9E">
              <w:rPr>
                <w:rStyle w:val="Hyperlink"/>
                <w:rFonts w:eastAsiaTheme="minorHAnsi"/>
                <w:noProof/>
                <w:lang w:val="ro-RO"/>
              </w:rPr>
              <w:t>1.2.9 ANALIZA SWOT</w:t>
            </w:r>
            <w:r w:rsidR="000C4860">
              <w:rPr>
                <w:noProof/>
                <w:webHidden/>
              </w:rPr>
              <w:tab/>
            </w:r>
            <w:r w:rsidR="000C4860">
              <w:rPr>
                <w:noProof/>
                <w:webHidden/>
              </w:rPr>
              <w:fldChar w:fldCharType="begin"/>
            </w:r>
            <w:r w:rsidR="000C4860">
              <w:rPr>
                <w:noProof/>
                <w:webHidden/>
              </w:rPr>
              <w:instrText xml:space="preserve"> PAGEREF _Toc56164620 \h </w:instrText>
            </w:r>
            <w:r w:rsidR="000C4860">
              <w:rPr>
                <w:noProof/>
                <w:webHidden/>
              </w:rPr>
            </w:r>
            <w:r w:rsidR="000C4860">
              <w:rPr>
                <w:noProof/>
                <w:webHidden/>
              </w:rPr>
              <w:fldChar w:fldCharType="separate"/>
            </w:r>
            <w:r w:rsidR="00C36A3C">
              <w:rPr>
                <w:noProof/>
                <w:webHidden/>
              </w:rPr>
              <w:t>- 34 -</w:t>
            </w:r>
            <w:r w:rsidR="000C4860">
              <w:rPr>
                <w:noProof/>
                <w:webHidden/>
              </w:rPr>
              <w:fldChar w:fldCharType="end"/>
            </w:r>
          </w:hyperlink>
        </w:p>
        <w:p w14:paraId="366539C3" w14:textId="490A9505" w:rsidR="000C4860" w:rsidRDefault="00A60E4A">
          <w:pPr>
            <w:pStyle w:val="TOC1"/>
            <w:rPr>
              <w:noProof/>
              <w:sz w:val="22"/>
              <w:szCs w:val="22"/>
              <w:lang w:val="ro-RO" w:eastAsia="ro-RO"/>
            </w:rPr>
          </w:pPr>
          <w:hyperlink w:anchor="_Toc56164621" w:history="1">
            <w:r w:rsidR="000C4860" w:rsidRPr="00A40B9E">
              <w:rPr>
                <w:rStyle w:val="Hyperlink"/>
                <w:rFonts w:eastAsiaTheme="minorHAnsi"/>
                <w:b/>
                <w:bCs/>
                <w:noProof/>
                <w:lang w:val="ro-RO"/>
              </w:rPr>
              <w:t>CAPITOLUL II – STRATEGIA DE DEZVOLTARE</w:t>
            </w:r>
            <w:r w:rsidR="000C4860">
              <w:rPr>
                <w:noProof/>
                <w:webHidden/>
              </w:rPr>
              <w:tab/>
            </w:r>
            <w:r w:rsidR="000C4860">
              <w:rPr>
                <w:noProof/>
                <w:webHidden/>
              </w:rPr>
              <w:fldChar w:fldCharType="begin"/>
            </w:r>
            <w:r w:rsidR="000C4860">
              <w:rPr>
                <w:noProof/>
                <w:webHidden/>
              </w:rPr>
              <w:instrText xml:space="preserve"> PAGEREF _Toc56164621 \h </w:instrText>
            </w:r>
            <w:r w:rsidR="000C4860">
              <w:rPr>
                <w:noProof/>
                <w:webHidden/>
              </w:rPr>
            </w:r>
            <w:r w:rsidR="000C4860">
              <w:rPr>
                <w:noProof/>
                <w:webHidden/>
              </w:rPr>
              <w:fldChar w:fldCharType="separate"/>
            </w:r>
            <w:r w:rsidR="00C36A3C">
              <w:rPr>
                <w:noProof/>
                <w:webHidden/>
              </w:rPr>
              <w:t>- 40 -</w:t>
            </w:r>
            <w:r w:rsidR="000C4860">
              <w:rPr>
                <w:noProof/>
                <w:webHidden/>
              </w:rPr>
              <w:fldChar w:fldCharType="end"/>
            </w:r>
          </w:hyperlink>
        </w:p>
        <w:p w14:paraId="6465C521" w14:textId="6995F79E" w:rsidR="000C4860" w:rsidRDefault="00A60E4A">
          <w:pPr>
            <w:pStyle w:val="TOC2"/>
            <w:tabs>
              <w:tab w:val="right" w:leader="dot" w:pos="9350"/>
            </w:tabs>
            <w:rPr>
              <w:noProof/>
              <w:sz w:val="22"/>
              <w:szCs w:val="22"/>
              <w:lang w:val="ro-RO" w:eastAsia="ro-RO"/>
            </w:rPr>
          </w:pPr>
          <w:hyperlink w:anchor="_Toc56164622" w:history="1">
            <w:r w:rsidR="000C4860" w:rsidRPr="00A40B9E">
              <w:rPr>
                <w:rStyle w:val="Hyperlink"/>
                <w:rFonts w:eastAsiaTheme="minorHAnsi"/>
                <w:noProof/>
                <w:lang w:val="ro-RO"/>
              </w:rPr>
              <w:t>2.1 VIZIUNE 2030</w:t>
            </w:r>
            <w:r w:rsidR="000C4860">
              <w:rPr>
                <w:noProof/>
                <w:webHidden/>
              </w:rPr>
              <w:tab/>
            </w:r>
            <w:r w:rsidR="000C4860">
              <w:rPr>
                <w:noProof/>
                <w:webHidden/>
              </w:rPr>
              <w:fldChar w:fldCharType="begin"/>
            </w:r>
            <w:r w:rsidR="000C4860">
              <w:rPr>
                <w:noProof/>
                <w:webHidden/>
              </w:rPr>
              <w:instrText xml:space="preserve"> PAGEREF _Toc56164622 \h </w:instrText>
            </w:r>
            <w:r w:rsidR="000C4860">
              <w:rPr>
                <w:noProof/>
                <w:webHidden/>
              </w:rPr>
            </w:r>
            <w:r w:rsidR="000C4860">
              <w:rPr>
                <w:noProof/>
                <w:webHidden/>
              </w:rPr>
              <w:fldChar w:fldCharType="separate"/>
            </w:r>
            <w:r w:rsidR="00C36A3C">
              <w:rPr>
                <w:noProof/>
                <w:webHidden/>
              </w:rPr>
              <w:t>- 40 -</w:t>
            </w:r>
            <w:r w:rsidR="000C4860">
              <w:rPr>
                <w:noProof/>
                <w:webHidden/>
              </w:rPr>
              <w:fldChar w:fldCharType="end"/>
            </w:r>
          </w:hyperlink>
        </w:p>
        <w:p w14:paraId="2F487448" w14:textId="02804CB5" w:rsidR="000C4860" w:rsidRDefault="00A60E4A">
          <w:pPr>
            <w:pStyle w:val="TOC2"/>
            <w:tabs>
              <w:tab w:val="right" w:leader="dot" w:pos="9350"/>
            </w:tabs>
            <w:rPr>
              <w:noProof/>
              <w:sz w:val="22"/>
              <w:szCs w:val="22"/>
              <w:lang w:val="ro-RO" w:eastAsia="ro-RO"/>
            </w:rPr>
          </w:pPr>
          <w:hyperlink w:anchor="_Toc56164623" w:history="1">
            <w:r w:rsidR="000C4860" w:rsidRPr="00A40B9E">
              <w:rPr>
                <w:rStyle w:val="Hyperlink"/>
                <w:rFonts w:eastAsiaTheme="minorHAnsi"/>
                <w:noProof/>
                <w:lang w:val="ro-RO"/>
              </w:rPr>
              <w:t>2.2 PORTOFOLIUL DE PROIECTE</w:t>
            </w:r>
            <w:r w:rsidR="000C4860">
              <w:rPr>
                <w:noProof/>
                <w:webHidden/>
              </w:rPr>
              <w:tab/>
            </w:r>
            <w:r w:rsidR="000C4860">
              <w:rPr>
                <w:noProof/>
                <w:webHidden/>
              </w:rPr>
              <w:fldChar w:fldCharType="begin"/>
            </w:r>
            <w:r w:rsidR="000C4860">
              <w:rPr>
                <w:noProof/>
                <w:webHidden/>
              </w:rPr>
              <w:instrText xml:space="preserve"> PAGEREF _Toc56164623 \h </w:instrText>
            </w:r>
            <w:r w:rsidR="000C4860">
              <w:rPr>
                <w:noProof/>
                <w:webHidden/>
              </w:rPr>
            </w:r>
            <w:r w:rsidR="000C4860">
              <w:rPr>
                <w:noProof/>
                <w:webHidden/>
              </w:rPr>
              <w:fldChar w:fldCharType="separate"/>
            </w:r>
            <w:r w:rsidR="00C36A3C">
              <w:rPr>
                <w:noProof/>
                <w:webHidden/>
              </w:rPr>
              <w:t>- 42 -</w:t>
            </w:r>
            <w:r w:rsidR="000C4860">
              <w:rPr>
                <w:noProof/>
                <w:webHidden/>
              </w:rPr>
              <w:fldChar w:fldCharType="end"/>
            </w:r>
          </w:hyperlink>
        </w:p>
        <w:p w14:paraId="09A1BA36" w14:textId="551A5074" w:rsidR="000C4860" w:rsidRDefault="00A60E4A">
          <w:pPr>
            <w:pStyle w:val="TOC3"/>
            <w:tabs>
              <w:tab w:val="right" w:leader="dot" w:pos="9350"/>
            </w:tabs>
            <w:rPr>
              <w:noProof/>
              <w:sz w:val="22"/>
              <w:szCs w:val="22"/>
              <w:lang w:val="ro-RO" w:eastAsia="ro-RO"/>
            </w:rPr>
          </w:pPr>
          <w:hyperlink w:anchor="_Toc56164624" w:history="1">
            <w:r w:rsidR="000C4860" w:rsidRPr="00A40B9E">
              <w:rPr>
                <w:rStyle w:val="Hyperlink"/>
                <w:bCs/>
                <w:noProof/>
              </w:rPr>
              <w:t>A.  LISTA PROIECTELOR REALIZATE/ÎN CURS DE REALIZARE ÎN PERIOADA 2015-2020</w:t>
            </w:r>
            <w:r w:rsidR="000C4860">
              <w:rPr>
                <w:noProof/>
                <w:webHidden/>
              </w:rPr>
              <w:tab/>
            </w:r>
            <w:r w:rsidR="000C4860">
              <w:rPr>
                <w:noProof/>
                <w:webHidden/>
              </w:rPr>
              <w:fldChar w:fldCharType="begin"/>
            </w:r>
            <w:r w:rsidR="000C4860">
              <w:rPr>
                <w:noProof/>
                <w:webHidden/>
              </w:rPr>
              <w:instrText xml:space="preserve"> PAGEREF _Toc56164624 \h </w:instrText>
            </w:r>
            <w:r w:rsidR="000C4860">
              <w:rPr>
                <w:noProof/>
                <w:webHidden/>
              </w:rPr>
            </w:r>
            <w:r w:rsidR="000C4860">
              <w:rPr>
                <w:noProof/>
                <w:webHidden/>
              </w:rPr>
              <w:fldChar w:fldCharType="separate"/>
            </w:r>
            <w:r w:rsidR="00C36A3C">
              <w:rPr>
                <w:noProof/>
                <w:webHidden/>
              </w:rPr>
              <w:t>- 42 -</w:t>
            </w:r>
            <w:r w:rsidR="000C4860">
              <w:rPr>
                <w:noProof/>
                <w:webHidden/>
              </w:rPr>
              <w:fldChar w:fldCharType="end"/>
            </w:r>
          </w:hyperlink>
        </w:p>
        <w:p w14:paraId="1C716B1B" w14:textId="467AB099" w:rsidR="000C4860" w:rsidRDefault="00A60E4A">
          <w:pPr>
            <w:pStyle w:val="TOC3"/>
            <w:tabs>
              <w:tab w:val="right" w:leader="dot" w:pos="9350"/>
            </w:tabs>
            <w:rPr>
              <w:noProof/>
              <w:sz w:val="22"/>
              <w:szCs w:val="22"/>
              <w:lang w:val="ro-RO" w:eastAsia="ro-RO"/>
            </w:rPr>
          </w:pPr>
          <w:hyperlink w:anchor="_Toc56164625" w:history="1">
            <w:r w:rsidR="000C4860" w:rsidRPr="00A40B9E">
              <w:rPr>
                <w:rStyle w:val="Hyperlink"/>
                <w:noProof/>
                <w:lang w:val="ro-RO"/>
              </w:rPr>
              <w:t>B. LISTA PROIECTELOR PRIORITARE PENTRU PERIOADA 2021-2027</w:t>
            </w:r>
            <w:r w:rsidR="000C4860">
              <w:rPr>
                <w:noProof/>
                <w:webHidden/>
              </w:rPr>
              <w:tab/>
            </w:r>
            <w:r w:rsidR="000C4860">
              <w:rPr>
                <w:noProof/>
                <w:webHidden/>
              </w:rPr>
              <w:fldChar w:fldCharType="begin"/>
            </w:r>
            <w:r w:rsidR="000C4860">
              <w:rPr>
                <w:noProof/>
                <w:webHidden/>
              </w:rPr>
              <w:instrText xml:space="preserve"> PAGEREF _Toc56164625 \h </w:instrText>
            </w:r>
            <w:r w:rsidR="000C4860">
              <w:rPr>
                <w:noProof/>
                <w:webHidden/>
              </w:rPr>
            </w:r>
            <w:r w:rsidR="000C4860">
              <w:rPr>
                <w:noProof/>
                <w:webHidden/>
              </w:rPr>
              <w:fldChar w:fldCharType="separate"/>
            </w:r>
            <w:r w:rsidR="00C36A3C">
              <w:rPr>
                <w:noProof/>
                <w:webHidden/>
              </w:rPr>
              <w:t>- 44 -</w:t>
            </w:r>
            <w:r w:rsidR="000C4860">
              <w:rPr>
                <w:noProof/>
                <w:webHidden/>
              </w:rPr>
              <w:fldChar w:fldCharType="end"/>
            </w:r>
          </w:hyperlink>
        </w:p>
        <w:p w14:paraId="4626BB35" w14:textId="0BC98522" w:rsidR="000C4860" w:rsidRDefault="00A60E4A">
          <w:pPr>
            <w:pStyle w:val="TOC2"/>
            <w:tabs>
              <w:tab w:val="right" w:leader="dot" w:pos="9350"/>
            </w:tabs>
            <w:rPr>
              <w:noProof/>
              <w:sz w:val="22"/>
              <w:szCs w:val="22"/>
              <w:lang w:val="ro-RO" w:eastAsia="ro-RO"/>
            </w:rPr>
          </w:pPr>
          <w:hyperlink w:anchor="_Toc56164626" w:history="1">
            <w:r w:rsidR="000C4860" w:rsidRPr="00A40B9E">
              <w:rPr>
                <w:rStyle w:val="Hyperlink"/>
                <w:noProof/>
                <w:lang w:val="fr-FR"/>
              </w:rPr>
              <w:t>2.3</w:t>
            </w:r>
            <w:r w:rsidR="000C4860" w:rsidRPr="00A40B9E">
              <w:rPr>
                <w:rStyle w:val="Hyperlink"/>
                <w:b/>
                <w:bCs/>
                <w:noProof/>
                <w:lang w:val="fr-FR"/>
              </w:rPr>
              <w:t xml:space="preserve"> </w:t>
            </w:r>
            <w:r w:rsidR="000C4860" w:rsidRPr="00A40B9E">
              <w:rPr>
                <w:rStyle w:val="Hyperlink"/>
                <w:noProof/>
                <w:lang w:val="fr-FR"/>
              </w:rPr>
              <w:t>PRINCIPALELE SURSE DE FINANȚARE NERAMBURSABILĂ DISPONIBILE PENTRU PERIOADA 2021-2027</w:t>
            </w:r>
            <w:r w:rsidR="000C4860">
              <w:rPr>
                <w:noProof/>
                <w:webHidden/>
              </w:rPr>
              <w:tab/>
            </w:r>
            <w:r w:rsidR="000C4860">
              <w:rPr>
                <w:noProof/>
                <w:webHidden/>
              </w:rPr>
              <w:fldChar w:fldCharType="begin"/>
            </w:r>
            <w:r w:rsidR="000C4860">
              <w:rPr>
                <w:noProof/>
                <w:webHidden/>
              </w:rPr>
              <w:instrText xml:space="preserve"> PAGEREF _Toc56164626 \h </w:instrText>
            </w:r>
            <w:r w:rsidR="000C4860">
              <w:rPr>
                <w:noProof/>
                <w:webHidden/>
              </w:rPr>
            </w:r>
            <w:r w:rsidR="000C4860">
              <w:rPr>
                <w:noProof/>
                <w:webHidden/>
              </w:rPr>
              <w:fldChar w:fldCharType="separate"/>
            </w:r>
            <w:r w:rsidR="00C36A3C">
              <w:rPr>
                <w:noProof/>
                <w:webHidden/>
              </w:rPr>
              <w:t>- 48 -</w:t>
            </w:r>
            <w:r w:rsidR="000C4860">
              <w:rPr>
                <w:noProof/>
                <w:webHidden/>
              </w:rPr>
              <w:fldChar w:fldCharType="end"/>
            </w:r>
          </w:hyperlink>
        </w:p>
        <w:p w14:paraId="56E8B645" w14:textId="3EB1D205" w:rsidR="000C4860" w:rsidRDefault="00A60E4A">
          <w:pPr>
            <w:pStyle w:val="TOC2"/>
            <w:tabs>
              <w:tab w:val="right" w:leader="dot" w:pos="9350"/>
            </w:tabs>
            <w:rPr>
              <w:noProof/>
              <w:sz w:val="22"/>
              <w:szCs w:val="22"/>
              <w:lang w:val="ro-RO" w:eastAsia="ro-RO"/>
            </w:rPr>
          </w:pPr>
          <w:hyperlink w:anchor="_Toc56164627" w:history="1">
            <w:r w:rsidR="000C4860" w:rsidRPr="00A40B9E">
              <w:rPr>
                <w:rStyle w:val="Hyperlink"/>
                <w:rFonts w:eastAsiaTheme="minorHAnsi"/>
                <w:noProof/>
                <w:lang w:val="ro-RO"/>
              </w:rPr>
              <w:t>2.4 MECANISMUL DE MONITORIZARE ŞI EVALUARE A IMPLEMENTĂRII</w:t>
            </w:r>
            <w:r w:rsidR="000C4860">
              <w:rPr>
                <w:noProof/>
                <w:webHidden/>
              </w:rPr>
              <w:tab/>
            </w:r>
            <w:r w:rsidR="000C4860">
              <w:rPr>
                <w:noProof/>
                <w:webHidden/>
              </w:rPr>
              <w:fldChar w:fldCharType="begin"/>
            </w:r>
            <w:r w:rsidR="000C4860">
              <w:rPr>
                <w:noProof/>
                <w:webHidden/>
              </w:rPr>
              <w:instrText xml:space="preserve"> PAGEREF _Toc56164627 \h </w:instrText>
            </w:r>
            <w:r w:rsidR="000C4860">
              <w:rPr>
                <w:noProof/>
                <w:webHidden/>
              </w:rPr>
            </w:r>
            <w:r w:rsidR="000C4860">
              <w:rPr>
                <w:noProof/>
                <w:webHidden/>
              </w:rPr>
              <w:fldChar w:fldCharType="separate"/>
            </w:r>
            <w:r w:rsidR="00C36A3C">
              <w:rPr>
                <w:noProof/>
                <w:webHidden/>
              </w:rPr>
              <w:t>- 50 -</w:t>
            </w:r>
            <w:r w:rsidR="000C4860">
              <w:rPr>
                <w:noProof/>
                <w:webHidden/>
              </w:rPr>
              <w:fldChar w:fldCharType="end"/>
            </w:r>
          </w:hyperlink>
        </w:p>
        <w:p w14:paraId="38A562FD" w14:textId="0B01149D" w:rsidR="000C4860" w:rsidRDefault="00A60E4A">
          <w:pPr>
            <w:pStyle w:val="TOC1"/>
            <w:rPr>
              <w:noProof/>
              <w:sz w:val="22"/>
              <w:szCs w:val="22"/>
              <w:lang w:val="ro-RO" w:eastAsia="ro-RO"/>
            </w:rPr>
          </w:pPr>
          <w:hyperlink w:anchor="_Toc56164628" w:history="1">
            <w:r w:rsidR="000C4860" w:rsidRPr="00A40B9E">
              <w:rPr>
                <w:rStyle w:val="Hyperlink"/>
                <w:b/>
                <w:bCs/>
                <w:noProof/>
                <w:lang w:val="ro-RO"/>
              </w:rPr>
              <w:t>CAPITOLUL III- DIMENSIUNEA DEZVOLTĂRII ZONEI METROPOLITANE ORADEA</w:t>
            </w:r>
            <w:r w:rsidR="000C4860">
              <w:rPr>
                <w:noProof/>
                <w:webHidden/>
              </w:rPr>
              <w:tab/>
            </w:r>
            <w:r w:rsidR="000C4860">
              <w:rPr>
                <w:noProof/>
                <w:webHidden/>
              </w:rPr>
              <w:fldChar w:fldCharType="begin"/>
            </w:r>
            <w:r w:rsidR="000C4860">
              <w:rPr>
                <w:noProof/>
                <w:webHidden/>
              </w:rPr>
              <w:instrText xml:space="preserve"> PAGEREF _Toc56164628 \h </w:instrText>
            </w:r>
            <w:r w:rsidR="000C4860">
              <w:rPr>
                <w:noProof/>
                <w:webHidden/>
              </w:rPr>
            </w:r>
            <w:r w:rsidR="000C4860">
              <w:rPr>
                <w:noProof/>
                <w:webHidden/>
              </w:rPr>
              <w:fldChar w:fldCharType="separate"/>
            </w:r>
            <w:r w:rsidR="00C36A3C">
              <w:rPr>
                <w:noProof/>
                <w:webHidden/>
              </w:rPr>
              <w:t>- 58 -</w:t>
            </w:r>
            <w:r w:rsidR="000C4860">
              <w:rPr>
                <w:noProof/>
                <w:webHidden/>
              </w:rPr>
              <w:fldChar w:fldCharType="end"/>
            </w:r>
          </w:hyperlink>
        </w:p>
        <w:p w14:paraId="3BD3494B" w14:textId="46F248A8" w:rsidR="000C4860" w:rsidRDefault="00A60E4A">
          <w:pPr>
            <w:pStyle w:val="TOC2"/>
            <w:tabs>
              <w:tab w:val="right" w:leader="dot" w:pos="9350"/>
            </w:tabs>
            <w:rPr>
              <w:noProof/>
              <w:sz w:val="22"/>
              <w:szCs w:val="22"/>
              <w:lang w:val="ro-RO" w:eastAsia="ro-RO"/>
            </w:rPr>
          </w:pPr>
          <w:hyperlink w:anchor="_Toc56164629" w:history="1">
            <w:r w:rsidR="000C4860" w:rsidRPr="00A40B9E">
              <w:rPr>
                <w:rStyle w:val="Hyperlink"/>
                <w:noProof/>
                <w:lang w:val="ro-RO"/>
              </w:rPr>
              <w:t>3.1 Principalele direcții de dezvoltare la nivelul Zonei Metropolitane Oradea</w:t>
            </w:r>
            <w:r w:rsidR="000C4860">
              <w:rPr>
                <w:noProof/>
                <w:webHidden/>
              </w:rPr>
              <w:tab/>
            </w:r>
            <w:r w:rsidR="000C4860">
              <w:rPr>
                <w:noProof/>
                <w:webHidden/>
              </w:rPr>
              <w:fldChar w:fldCharType="begin"/>
            </w:r>
            <w:r w:rsidR="000C4860">
              <w:rPr>
                <w:noProof/>
                <w:webHidden/>
              </w:rPr>
              <w:instrText xml:space="preserve"> PAGEREF _Toc56164629 \h </w:instrText>
            </w:r>
            <w:r w:rsidR="000C4860">
              <w:rPr>
                <w:noProof/>
                <w:webHidden/>
              </w:rPr>
            </w:r>
            <w:r w:rsidR="000C4860">
              <w:rPr>
                <w:noProof/>
                <w:webHidden/>
              </w:rPr>
              <w:fldChar w:fldCharType="separate"/>
            </w:r>
            <w:r w:rsidR="00C36A3C">
              <w:rPr>
                <w:noProof/>
                <w:webHidden/>
              </w:rPr>
              <w:t>- 58 -</w:t>
            </w:r>
            <w:r w:rsidR="000C4860">
              <w:rPr>
                <w:noProof/>
                <w:webHidden/>
              </w:rPr>
              <w:fldChar w:fldCharType="end"/>
            </w:r>
          </w:hyperlink>
        </w:p>
        <w:p w14:paraId="33AFA3BB" w14:textId="152B0FAD" w:rsidR="000C4860" w:rsidRDefault="00A60E4A">
          <w:pPr>
            <w:pStyle w:val="TOC3"/>
            <w:tabs>
              <w:tab w:val="right" w:leader="dot" w:pos="9350"/>
            </w:tabs>
            <w:rPr>
              <w:noProof/>
              <w:sz w:val="22"/>
              <w:szCs w:val="22"/>
              <w:lang w:val="ro-RO" w:eastAsia="ro-RO"/>
            </w:rPr>
          </w:pPr>
          <w:hyperlink w:anchor="_Toc56164630" w:history="1">
            <w:r w:rsidR="000C4860" w:rsidRPr="00A40B9E">
              <w:rPr>
                <w:rStyle w:val="Hyperlink"/>
                <w:noProof/>
                <w:lang w:val="ro-RO"/>
              </w:rPr>
              <w:t>3.2 Prioritati de dezvoltare la nivel metropolitan pentru perioada 2021-2027</w:t>
            </w:r>
            <w:r w:rsidR="000C4860">
              <w:rPr>
                <w:noProof/>
                <w:webHidden/>
              </w:rPr>
              <w:tab/>
            </w:r>
            <w:r w:rsidR="000C4860">
              <w:rPr>
                <w:noProof/>
                <w:webHidden/>
              </w:rPr>
              <w:fldChar w:fldCharType="begin"/>
            </w:r>
            <w:r w:rsidR="000C4860">
              <w:rPr>
                <w:noProof/>
                <w:webHidden/>
              </w:rPr>
              <w:instrText xml:space="preserve"> PAGEREF _Toc56164630 \h </w:instrText>
            </w:r>
            <w:r w:rsidR="000C4860">
              <w:rPr>
                <w:noProof/>
                <w:webHidden/>
              </w:rPr>
            </w:r>
            <w:r w:rsidR="000C4860">
              <w:rPr>
                <w:noProof/>
                <w:webHidden/>
              </w:rPr>
              <w:fldChar w:fldCharType="separate"/>
            </w:r>
            <w:r w:rsidR="00C36A3C">
              <w:rPr>
                <w:noProof/>
                <w:webHidden/>
              </w:rPr>
              <w:t>- 64 -</w:t>
            </w:r>
            <w:r w:rsidR="000C4860">
              <w:rPr>
                <w:noProof/>
                <w:webHidden/>
              </w:rPr>
              <w:fldChar w:fldCharType="end"/>
            </w:r>
          </w:hyperlink>
        </w:p>
        <w:p w14:paraId="7428FC78" w14:textId="108CC87A" w:rsidR="000C4860" w:rsidRDefault="00A60E4A">
          <w:pPr>
            <w:pStyle w:val="TOC3"/>
            <w:tabs>
              <w:tab w:val="right" w:leader="dot" w:pos="9350"/>
            </w:tabs>
            <w:rPr>
              <w:noProof/>
              <w:sz w:val="22"/>
              <w:szCs w:val="22"/>
              <w:lang w:val="ro-RO" w:eastAsia="ro-RO"/>
            </w:rPr>
          </w:pPr>
          <w:hyperlink w:anchor="_Toc56164631" w:history="1">
            <w:r w:rsidR="000C4860" w:rsidRPr="00A40B9E">
              <w:rPr>
                <w:rStyle w:val="Hyperlink"/>
                <w:noProof/>
              </w:rPr>
              <w:t>3.3 Caracterul metropolitan al comunei BORS</w:t>
            </w:r>
            <w:r w:rsidR="000C4860">
              <w:rPr>
                <w:noProof/>
                <w:webHidden/>
              </w:rPr>
              <w:tab/>
            </w:r>
            <w:r w:rsidR="000C4860">
              <w:rPr>
                <w:noProof/>
                <w:webHidden/>
              </w:rPr>
              <w:fldChar w:fldCharType="begin"/>
            </w:r>
            <w:r w:rsidR="000C4860">
              <w:rPr>
                <w:noProof/>
                <w:webHidden/>
              </w:rPr>
              <w:instrText xml:space="preserve"> PAGEREF _Toc56164631 \h </w:instrText>
            </w:r>
            <w:r w:rsidR="000C4860">
              <w:rPr>
                <w:noProof/>
                <w:webHidden/>
              </w:rPr>
            </w:r>
            <w:r w:rsidR="000C4860">
              <w:rPr>
                <w:noProof/>
                <w:webHidden/>
              </w:rPr>
              <w:fldChar w:fldCharType="separate"/>
            </w:r>
            <w:r w:rsidR="00C36A3C">
              <w:rPr>
                <w:noProof/>
                <w:webHidden/>
              </w:rPr>
              <w:t>- 69 -</w:t>
            </w:r>
            <w:r w:rsidR="000C4860">
              <w:rPr>
                <w:noProof/>
                <w:webHidden/>
              </w:rPr>
              <w:fldChar w:fldCharType="end"/>
            </w:r>
          </w:hyperlink>
        </w:p>
        <w:p w14:paraId="4F5CAEE9" w14:textId="636A88FE" w:rsidR="00384853" w:rsidRDefault="00384853" w:rsidP="00AA31C0">
          <w:pPr>
            <w:spacing w:line="276" w:lineRule="auto"/>
          </w:pPr>
          <w:r>
            <w:rPr>
              <w:b/>
              <w:bCs/>
              <w:noProof/>
            </w:rPr>
            <w:fldChar w:fldCharType="end"/>
          </w:r>
        </w:p>
      </w:sdtContent>
    </w:sdt>
    <w:p w14:paraId="31AF0619" w14:textId="77777777" w:rsidR="00EF75C2" w:rsidRDefault="00EF75C2" w:rsidP="00AA31C0">
      <w:pPr>
        <w:spacing w:line="276" w:lineRule="auto"/>
        <w:jc w:val="left"/>
        <w:rPr>
          <w:lang w:val="ro-RO"/>
        </w:rPr>
        <w:sectPr w:rsidR="00EF75C2" w:rsidSect="00B266C4">
          <w:footerReference w:type="first" r:id="rId10"/>
          <w:pgSz w:w="11906" w:h="16838"/>
          <w:pgMar w:top="1440" w:right="1106" w:bottom="1440" w:left="1440" w:header="720" w:footer="720" w:gutter="0"/>
          <w:pgNumType w:start="0"/>
          <w:cols w:space="720"/>
          <w:titlePg/>
          <w:docGrid w:linePitch="360"/>
        </w:sectPr>
      </w:pPr>
    </w:p>
    <w:p w14:paraId="02C04CB0" w14:textId="187A2D18" w:rsidR="00944B34" w:rsidRPr="00146E1B" w:rsidRDefault="00944B34" w:rsidP="00AA31C0">
      <w:pPr>
        <w:pStyle w:val="Heading1"/>
        <w:spacing w:line="276" w:lineRule="auto"/>
        <w:rPr>
          <w:b/>
          <w:bCs/>
        </w:rPr>
      </w:pPr>
      <w:bookmarkStart w:id="1" w:name="_Toc437590168"/>
      <w:bookmarkStart w:id="2" w:name="_Toc56164609"/>
      <w:r w:rsidRPr="00146E1B">
        <w:rPr>
          <w:b/>
          <w:bCs/>
        </w:rPr>
        <w:lastRenderedPageBreak/>
        <w:t xml:space="preserve">CAPITOLUL I – </w:t>
      </w:r>
      <w:r w:rsidR="00A9722E" w:rsidRPr="00146E1B">
        <w:rPr>
          <w:b/>
          <w:bCs/>
        </w:rPr>
        <w:t>ANALIZA DIAGNOSTIC</w:t>
      </w:r>
      <w:bookmarkEnd w:id="1"/>
      <w:bookmarkEnd w:id="2"/>
    </w:p>
    <w:p w14:paraId="15D0F9E2" w14:textId="77777777" w:rsidR="00621ADE" w:rsidRDefault="00621ADE" w:rsidP="00AA31C0">
      <w:pPr>
        <w:pStyle w:val="Heading2"/>
        <w:spacing w:line="276" w:lineRule="auto"/>
        <w:rPr>
          <w:rFonts w:eastAsia="Times New Roman"/>
          <w:b/>
          <w:bCs/>
          <w:lang w:val="ro-RO"/>
        </w:rPr>
      </w:pPr>
      <w:bookmarkStart w:id="3" w:name="_Toc437590170"/>
    </w:p>
    <w:p w14:paraId="264AB496" w14:textId="2B487583" w:rsidR="00944B34" w:rsidRPr="0039777D" w:rsidRDefault="00944B34" w:rsidP="00AA31C0">
      <w:pPr>
        <w:pStyle w:val="Heading2"/>
        <w:spacing w:line="276" w:lineRule="auto"/>
        <w:rPr>
          <w:rFonts w:eastAsia="Times New Roman"/>
          <w:lang w:val="ro-RO"/>
        </w:rPr>
      </w:pPr>
      <w:bookmarkStart w:id="4" w:name="_Toc56164610"/>
      <w:r w:rsidRPr="0039777D">
        <w:rPr>
          <w:rFonts w:eastAsia="Times New Roman"/>
          <w:lang w:val="ro-RO"/>
        </w:rPr>
        <w:t>I.1 CONTEXT</w:t>
      </w:r>
      <w:bookmarkEnd w:id="3"/>
      <w:bookmarkEnd w:id="4"/>
    </w:p>
    <w:p w14:paraId="1AFE9E43" w14:textId="77777777" w:rsidR="00944B34" w:rsidRPr="00944B34" w:rsidRDefault="00944B34" w:rsidP="00AA31C0">
      <w:pPr>
        <w:spacing w:after="160" w:line="276" w:lineRule="auto"/>
        <w:rPr>
          <w:rFonts w:ascii="Trebuchet MS" w:eastAsia="Calibri" w:hAnsi="Trebuchet MS"/>
          <w:sz w:val="18"/>
          <w:szCs w:val="18"/>
          <w:lang w:val="ro-RO"/>
        </w:rPr>
      </w:pPr>
    </w:p>
    <w:p w14:paraId="122CA2EE" w14:textId="77777777" w:rsidR="00171AC7" w:rsidRPr="001A2F59" w:rsidRDefault="00171AC7" w:rsidP="00AA31C0">
      <w:pPr>
        <w:spacing w:line="276" w:lineRule="auto"/>
        <w:rPr>
          <w:rFonts w:eastAsia="Times New Roman"/>
          <w:lang w:val="ro-RO" w:eastAsia="en-GB"/>
        </w:rPr>
      </w:pPr>
      <w:bookmarkStart w:id="5" w:name="_Toc316397898"/>
      <w:r w:rsidRPr="001A2F59">
        <w:rPr>
          <w:rFonts w:eastAsia="Times New Roman"/>
          <w:lang w:val="ro-RO" w:eastAsia="en-GB"/>
        </w:rPr>
        <w:t xml:space="preserve">Zona Metropolitană Oradea a fost creată prin asocierea municipiului Oradea cu alte 8 unități administrativ teritoriale localizate în aria de proximitate, respectiv comunele Biharia, Borș, Cetariu, Nojorid, Oșorhei, Paleu, Sânmartin și Sântandrei. Aceste 9 entități au înființat, prin hotărârea Adunării Generale a Asociaților din data de 9 mai 2005, prima asociație de dezvoltare intercomunitară cu personalitate juridică din România, în format de arie metropolitană, respectiv </w:t>
      </w:r>
      <w:r w:rsidRPr="001A2F59">
        <w:rPr>
          <w:rFonts w:eastAsia="Times New Roman"/>
          <w:b/>
          <w:bCs/>
          <w:lang w:val="ro-RO" w:eastAsia="en-GB"/>
        </w:rPr>
        <w:t>Asociația de Dezvoltare Intercomunitară Zona Metropolitană Oradea – ADIZMO.</w:t>
      </w:r>
    </w:p>
    <w:p w14:paraId="55733863" w14:textId="77777777" w:rsidR="00171AC7" w:rsidRPr="001A2F59" w:rsidRDefault="00171AC7" w:rsidP="00AA31C0">
      <w:pPr>
        <w:spacing w:line="276" w:lineRule="auto"/>
        <w:rPr>
          <w:rFonts w:eastAsia="Times New Roman"/>
          <w:lang w:val="ro-RO" w:eastAsia="en-GB"/>
        </w:rPr>
      </w:pPr>
      <w:r w:rsidRPr="001A2F59">
        <w:rPr>
          <w:rFonts w:eastAsia="Times New Roman"/>
          <w:lang w:val="ro-RO" w:eastAsia="en-GB"/>
        </w:rPr>
        <w:t>La data de 31 iulie 2007 comuna Girișu de Criș a aderat la asociație iar ulterior</w:t>
      </w:r>
      <w:r>
        <w:rPr>
          <w:rFonts w:eastAsia="Times New Roman"/>
          <w:lang w:val="ro-RO" w:eastAsia="en-GB"/>
        </w:rPr>
        <w:t>,</w:t>
      </w:r>
      <w:r w:rsidRPr="001A2F59">
        <w:rPr>
          <w:rFonts w:eastAsia="Times New Roman"/>
          <w:lang w:val="ro-RO" w:eastAsia="en-GB"/>
        </w:rPr>
        <w:t xml:space="preserve"> a devenit membru și comuna Toboliu - care s-a desprins de Girișu de Criș, devenind o unitate administrativ teritorială separată. Din data de 2 iunie 2010, A</w:t>
      </w:r>
      <w:r>
        <w:rPr>
          <w:rFonts w:eastAsia="Times New Roman"/>
          <w:lang w:val="ro-RO" w:eastAsia="en-GB"/>
        </w:rPr>
        <w:t>.</w:t>
      </w:r>
      <w:r w:rsidRPr="001A2F59">
        <w:rPr>
          <w:rFonts w:eastAsia="Times New Roman"/>
          <w:lang w:val="ro-RO" w:eastAsia="en-GB"/>
        </w:rPr>
        <w:t>D</w:t>
      </w:r>
      <w:r>
        <w:rPr>
          <w:rFonts w:eastAsia="Times New Roman"/>
          <w:lang w:val="ro-RO" w:eastAsia="en-GB"/>
        </w:rPr>
        <w:t>.</w:t>
      </w:r>
      <w:r w:rsidRPr="001A2F59">
        <w:rPr>
          <w:rFonts w:eastAsia="Times New Roman"/>
          <w:lang w:val="ro-RO" w:eastAsia="en-GB"/>
        </w:rPr>
        <w:t>I</w:t>
      </w:r>
      <w:r>
        <w:rPr>
          <w:rFonts w:eastAsia="Times New Roman"/>
          <w:lang w:val="ro-RO" w:eastAsia="en-GB"/>
        </w:rPr>
        <w:t>.</w:t>
      </w:r>
      <w:r w:rsidRPr="001A2F59">
        <w:rPr>
          <w:rFonts w:eastAsia="Times New Roman"/>
          <w:lang w:val="ro-RO" w:eastAsia="en-GB"/>
        </w:rPr>
        <w:t xml:space="preserve"> Zona Metropolitană Oradea (ZMO) numără 12 membri, Adunarea Generală a Asociațiilor (AGA) aprobând cu unanimitate de voturi și includerea comunei Ineu</w:t>
      </w:r>
      <w:r>
        <w:rPr>
          <w:rFonts w:eastAsia="Times New Roman"/>
          <w:lang w:val="ro-RO" w:eastAsia="en-GB"/>
        </w:rPr>
        <w:t>,</w:t>
      </w:r>
      <w:r w:rsidRPr="001A2F59">
        <w:rPr>
          <w:rFonts w:eastAsia="Times New Roman"/>
          <w:lang w:val="ro-RO" w:eastAsia="en-GB"/>
        </w:rPr>
        <w:t xml:space="preserve"> ca membru cu drepturi depline.</w:t>
      </w:r>
    </w:p>
    <w:p w14:paraId="40470315" w14:textId="77777777" w:rsidR="00171AC7" w:rsidRPr="001A2F59" w:rsidRDefault="00171AC7" w:rsidP="00AA31C0">
      <w:pPr>
        <w:spacing w:line="276" w:lineRule="auto"/>
        <w:rPr>
          <w:rFonts w:eastAsia="Times New Roman"/>
          <w:lang w:val="ro-RO" w:eastAsia="en-GB"/>
        </w:rPr>
      </w:pPr>
      <w:r w:rsidRPr="001A2F59">
        <w:rPr>
          <w:rFonts w:eastAsia="Times New Roman"/>
          <w:lang w:val="ro-RO" w:eastAsia="en-GB"/>
        </w:rPr>
        <w:t xml:space="preserve">Scopul asocierii, stabilit prin documentele de constituire, este de a stimula și sprijini creșterea prosperității teritoriului zonei, respectiv </w:t>
      </w:r>
      <w:r w:rsidRPr="001A2F59">
        <w:rPr>
          <w:rFonts w:eastAsia="Times New Roman"/>
          <w:b/>
          <w:bCs/>
          <w:lang w:val="ro-RO" w:eastAsia="en-GB"/>
        </w:rPr>
        <w:t>ridicarea bunăstării cetățenilor acesteia, creșterea continuă a calității vieții</w:t>
      </w:r>
      <w:r w:rsidRPr="001A2F59">
        <w:rPr>
          <w:rFonts w:eastAsia="Times New Roman"/>
          <w:lang w:val="ro-RO" w:eastAsia="en-GB"/>
        </w:rPr>
        <w:t>.</w:t>
      </w:r>
    </w:p>
    <w:p w14:paraId="7F4E23A7" w14:textId="77777777" w:rsidR="00171AC7" w:rsidRPr="001A2F59" w:rsidRDefault="00171AC7" w:rsidP="00AA31C0">
      <w:pPr>
        <w:spacing w:line="276" w:lineRule="auto"/>
        <w:rPr>
          <w:rFonts w:eastAsia="Times New Roman"/>
          <w:lang w:val="ro-RO" w:eastAsia="en-GB"/>
        </w:rPr>
      </w:pPr>
      <w:r w:rsidRPr="001A2F59">
        <w:rPr>
          <w:rFonts w:eastAsia="Times New Roman"/>
          <w:i/>
          <w:iCs/>
          <w:lang w:val="ro-RO" w:eastAsia="en-GB"/>
        </w:rPr>
        <w:t>Obiectivul general</w:t>
      </w:r>
      <w:r w:rsidRPr="001A2F59">
        <w:rPr>
          <w:rFonts w:eastAsia="Times New Roman"/>
          <w:lang w:val="ro-RO" w:eastAsia="en-GB"/>
        </w:rPr>
        <w:t xml:space="preserve"> marchează conceptul de </w:t>
      </w:r>
      <w:r w:rsidRPr="001A2F59">
        <w:rPr>
          <w:rFonts w:eastAsia="Times New Roman"/>
          <w:b/>
          <w:bCs/>
          <w:lang w:val="ro-RO" w:eastAsia="en-GB"/>
        </w:rPr>
        <w:t>dezvoltare durabilă a teritoriului metropolitan</w:t>
      </w:r>
      <w:r w:rsidRPr="001A2F59">
        <w:rPr>
          <w:rFonts w:eastAsia="Times New Roman"/>
          <w:lang w:val="ro-RO" w:eastAsia="en-GB"/>
        </w:rPr>
        <w:t>, în perspectiva unui spațiu urbanistic comun, urmărind implementarea tuturor principiilor necesare asigurării unei coeziuni teritoriale bine închegate.</w:t>
      </w:r>
    </w:p>
    <w:p w14:paraId="73BAB480" w14:textId="77777777" w:rsidR="00171AC7" w:rsidRPr="001A2F59" w:rsidRDefault="00171AC7" w:rsidP="00AA31C0">
      <w:pPr>
        <w:spacing w:line="276" w:lineRule="auto"/>
        <w:rPr>
          <w:rFonts w:eastAsia="Times New Roman"/>
          <w:lang w:val="ro-RO" w:eastAsia="en-GB"/>
        </w:rPr>
      </w:pPr>
      <w:r w:rsidRPr="001A2F59">
        <w:rPr>
          <w:rFonts w:eastAsia="Times New Roman"/>
          <w:i/>
          <w:iCs/>
          <w:lang w:val="ro-RO" w:eastAsia="en-GB"/>
        </w:rPr>
        <w:t>Obiectivele specifice</w:t>
      </w:r>
      <w:r w:rsidRPr="001A2F59">
        <w:rPr>
          <w:rFonts w:eastAsia="Times New Roman"/>
          <w:lang w:val="ro-RO" w:eastAsia="en-GB"/>
        </w:rPr>
        <w:t xml:space="preserve"> stabilite de comun acord de către membrii </w:t>
      </w:r>
      <w:r>
        <w:rPr>
          <w:rFonts w:eastAsia="Times New Roman"/>
          <w:lang w:val="ro-RO" w:eastAsia="en-GB"/>
        </w:rPr>
        <w:t xml:space="preserve">asociați </w:t>
      </w:r>
      <w:r w:rsidRPr="001A2F59">
        <w:rPr>
          <w:rFonts w:eastAsia="Times New Roman"/>
          <w:lang w:val="ro-RO" w:eastAsia="en-GB"/>
        </w:rPr>
        <w:t>țin de alinierea Zonei Metropolitane Oradea la standardele economice și sociale euro-atlantice, în consens cu cele naționale, de instaurare în teritoriul metropolitan a unui climat de piață aliniat procedurilor competiționale internaționale și, nu în ultimul rând, de creștere a coeziunii economice și sociale la nivelul zonei.</w:t>
      </w:r>
    </w:p>
    <w:p w14:paraId="5CAB95FF" w14:textId="77777777" w:rsidR="00171AC7" w:rsidRDefault="00171AC7" w:rsidP="00AA31C0">
      <w:pPr>
        <w:spacing w:line="276" w:lineRule="auto"/>
        <w:rPr>
          <w:rFonts w:eastAsia="Times New Roman"/>
          <w:lang w:val="ro-RO" w:eastAsia="en-GB"/>
        </w:rPr>
      </w:pPr>
      <w:r w:rsidRPr="001A2F59">
        <w:rPr>
          <w:rFonts w:eastAsia="Times New Roman"/>
          <w:lang w:val="ro-RO" w:eastAsia="en-GB"/>
        </w:rPr>
        <w:t xml:space="preserve">Între principalele direcții de activitate a ADIZMO regăsim elemente legate de promovarea unei strategii coerente de dezvoltare durabilă, de aplicare de politici publice care să permită o creștere continuă de valoare adăugată, de atragere, facilitare și sprijinire a investițiilor directe, de elaborare și implementare de proiecte cu impact major pentru sustenabilitatea zonei, la care se adaugă o serie de considerente care fac trimitere către viabilizarea unei poziții de policentru transfrontalier major. </w:t>
      </w:r>
    </w:p>
    <w:p w14:paraId="3DA64F73" w14:textId="42C59F71" w:rsidR="00171AC7" w:rsidRPr="0022305C" w:rsidRDefault="00171AC7" w:rsidP="00AA31C0">
      <w:pPr>
        <w:spacing w:line="276" w:lineRule="auto"/>
        <w:rPr>
          <w:rFonts w:eastAsia="Times New Roman"/>
          <w:lang w:val="ro-RO" w:eastAsia="en-GB"/>
        </w:rPr>
      </w:pPr>
      <w:r>
        <w:rPr>
          <w:rFonts w:eastAsia="Times New Roman"/>
          <w:lang w:val="ro-RO" w:eastAsia="en-GB"/>
        </w:rPr>
        <w:t xml:space="preserve">În ceea ce privește principalii factorii, care influențează traiectoria de dezvoltare a Zonei Metropolitane și, în speță și a comunei </w:t>
      </w:r>
      <w:r w:rsidR="00E56CB0">
        <w:rPr>
          <w:rFonts w:eastAsia="Times New Roman"/>
          <w:lang w:val="ro-RO" w:eastAsia="en-GB"/>
        </w:rPr>
        <w:t>Borș</w:t>
      </w:r>
      <w:r>
        <w:rPr>
          <w:rFonts w:eastAsia="Times New Roman"/>
          <w:lang w:val="ro-RO" w:eastAsia="en-GB"/>
        </w:rPr>
        <w:t>, aceștia sunt de ordin politic, economic, socio-cultural și tehnologic.</w:t>
      </w:r>
    </w:p>
    <w:p w14:paraId="3042B343" w14:textId="77777777" w:rsidR="00171AC7" w:rsidRPr="001A2F59" w:rsidRDefault="00171AC7" w:rsidP="00AA31C0">
      <w:pPr>
        <w:spacing w:line="276" w:lineRule="auto"/>
        <w:rPr>
          <w:rFonts w:eastAsia="Times New Roman"/>
          <w:lang w:val="ro-RO" w:eastAsia="en-GB"/>
        </w:rPr>
      </w:pPr>
      <w:r>
        <w:rPr>
          <w:rFonts w:eastAsia="Times New Roman"/>
          <w:lang w:val="ro-RO" w:eastAsia="en-GB"/>
        </w:rPr>
        <w:lastRenderedPageBreak/>
        <w:t xml:space="preserve">Politic: </w:t>
      </w:r>
      <w:r w:rsidRPr="001A2F59">
        <w:rPr>
          <w:rFonts w:eastAsia="Times New Roman"/>
          <w:lang w:val="ro-RO" w:eastAsia="en-GB"/>
        </w:rPr>
        <w:t>Descentralizarea serviciilor publice presupune nu numai transferul de autoritate și responsabilități de la nivelul administrației publice centrale la cel al administrației publice locale, ci și transferul surselor de finanțare aferente, în vederea asigurării bunei funcționări a serviciilor respective.</w:t>
      </w:r>
    </w:p>
    <w:p w14:paraId="09E3EBEF" w14:textId="74CA378F" w:rsidR="00171AC7" w:rsidRPr="001A2F59" w:rsidRDefault="00171AC7" w:rsidP="00AA31C0">
      <w:pPr>
        <w:spacing w:line="276" w:lineRule="auto"/>
        <w:rPr>
          <w:rFonts w:eastAsia="Times New Roman"/>
          <w:lang w:val="ro-RO" w:eastAsia="en-GB"/>
        </w:rPr>
      </w:pPr>
      <w:r w:rsidRPr="001A2F59">
        <w:rPr>
          <w:rFonts w:eastAsia="Times New Roman"/>
          <w:lang w:val="ro-RO" w:eastAsia="en-GB"/>
        </w:rPr>
        <w:t xml:space="preserve">În plus, posibilitatea actualizării organizării administrative a României, poate conduce la o creștere a importanței pe care o vor avea Zonele Metropolitane, cu efecte benefice și asupra comunei </w:t>
      </w:r>
      <w:r w:rsidR="007270B3">
        <w:rPr>
          <w:rFonts w:eastAsia="Times New Roman"/>
          <w:lang w:val="ro-RO" w:eastAsia="en-GB"/>
        </w:rPr>
        <w:t>Borș</w:t>
      </w:r>
      <w:r w:rsidRPr="001A2F59">
        <w:rPr>
          <w:rFonts w:eastAsia="Times New Roman"/>
          <w:lang w:val="ro-RO" w:eastAsia="en-GB"/>
        </w:rPr>
        <w:t xml:space="preserve">. </w:t>
      </w:r>
    </w:p>
    <w:p w14:paraId="07DED418" w14:textId="42D5DE11" w:rsidR="00171AC7" w:rsidRPr="001A2F59" w:rsidRDefault="00171AC7" w:rsidP="00AA31C0">
      <w:pPr>
        <w:spacing w:line="276" w:lineRule="auto"/>
        <w:rPr>
          <w:rFonts w:eastAsia="Times New Roman"/>
          <w:color w:val="00B050"/>
          <w:lang w:val="ro-RO" w:eastAsia="en-GB"/>
        </w:rPr>
      </w:pPr>
      <w:r w:rsidRPr="001A2F59">
        <w:rPr>
          <w:rFonts w:eastAsia="Times New Roman"/>
          <w:lang w:val="ro-RO" w:eastAsia="en-GB"/>
        </w:rPr>
        <w:t xml:space="preserve">În egală măsură, reforma permanent necesară și așteptată a administrației publice reprezintă un element cu implicații la fiecare nivel – național, regional, asupra județului Bihor, respectiv și asupra comunei </w:t>
      </w:r>
      <w:r w:rsidR="005135C0">
        <w:rPr>
          <w:rFonts w:eastAsia="Times New Roman"/>
          <w:lang w:val="ro-RO" w:eastAsia="en-GB"/>
        </w:rPr>
        <w:t>Borș</w:t>
      </w:r>
      <w:r w:rsidRPr="001A2F59">
        <w:rPr>
          <w:rFonts w:eastAsia="Times New Roman"/>
          <w:lang w:val="ro-RO" w:eastAsia="en-GB"/>
        </w:rPr>
        <w:t xml:space="preserve">.   </w:t>
      </w:r>
    </w:p>
    <w:p w14:paraId="0A7B4CE7" w14:textId="77777777" w:rsidR="00171AC7" w:rsidRPr="001A2F59" w:rsidRDefault="00171AC7" w:rsidP="00AA31C0">
      <w:pPr>
        <w:spacing w:line="276" w:lineRule="auto"/>
        <w:rPr>
          <w:rFonts w:eastAsia="Times New Roman"/>
          <w:lang w:val="ro-RO" w:eastAsia="en-GB"/>
        </w:rPr>
      </w:pPr>
      <w:r>
        <w:rPr>
          <w:rFonts w:eastAsia="Times New Roman"/>
          <w:lang w:val="ro-RO" w:eastAsia="en-GB"/>
        </w:rPr>
        <w:t xml:space="preserve">Economic: </w:t>
      </w:r>
      <w:r w:rsidRPr="001A2F59">
        <w:rPr>
          <w:rFonts w:eastAsia="Times New Roman"/>
          <w:lang w:val="ro-RO" w:eastAsia="en-GB"/>
        </w:rPr>
        <w:t>Aderarea României la Uniunea Europeană este punctul din care</w:t>
      </w:r>
      <w:r>
        <w:rPr>
          <w:rFonts w:eastAsia="Times New Roman"/>
          <w:lang w:val="ro-RO" w:eastAsia="en-GB"/>
        </w:rPr>
        <w:t>,</w:t>
      </w:r>
      <w:r w:rsidRPr="001A2F59">
        <w:rPr>
          <w:rFonts w:eastAsia="Times New Roman"/>
          <w:lang w:val="ro-RO" w:eastAsia="en-GB"/>
        </w:rPr>
        <w:t xml:space="preserve"> la nivel național</w:t>
      </w:r>
      <w:r>
        <w:rPr>
          <w:rFonts w:eastAsia="Times New Roman"/>
          <w:lang w:val="ro-RO" w:eastAsia="en-GB"/>
        </w:rPr>
        <w:t>,</w:t>
      </w:r>
      <w:r w:rsidRPr="001A2F59">
        <w:rPr>
          <w:rFonts w:eastAsia="Times New Roman"/>
          <w:lang w:val="ro-RO" w:eastAsia="en-GB"/>
        </w:rPr>
        <w:t xml:space="preserve"> a fost înregistrată o creștere economică ce poate fi caracterizată ca fiind spectaculoasă. Dar creșterea economică a României din perioada post-aderare a fost o creștere economică bazată preponderent pe consum și nu pe producție, ceea ce, în coordonate economice, înse</w:t>
      </w:r>
      <w:r>
        <w:rPr>
          <w:rFonts w:eastAsia="Times New Roman"/>
          <w:lang w:val="ro-RO" w:eastAsia="en-GB"/>
        </w:rPr>
        <w:t>a</w:t>
      </w:r>
      <w:r w:rsidRPr="001A2F59">
        <w:rPr>
          <w:rFonts w:eastAsia="Times New Roman"/>
          <w:lang w:val="ro-RO" w:eastAsia="en-GB"/>
        </w:rPr>
        <w:t xml:space="preserve">mnă un impact major și cu o durată prelungită a crizei mondiale la nivel național, comparativ cu alte țări. Efectele crizei economice mondiale - creșterea ratei inflației, creșterea numărului de șomeri, scăderea numărului întreprinderilor active, diminuarea investițiilor etc, sunt prezente cu un impact crescut la nivelul localităților mici din mediul rural.  </w:t>
      </w:r>
    </w:p>
    <w:p w14:paraId="3741E587" w14:textId="77777777" w:rsidR="00171AC7" w:rsidRPr="001A2F59" w:rsidRDefault="00171AC7" w:rsidP="00AA31C0">
      <w:pPr>
        <w:spacing w:line="276" w:lineRule="auto"/>
        <w:rPr>
          <w:rFonts w:eastAsia="Times New Roman"/>
          <w:lang w:val="ro-RO" w:eastAsia="en-GB"/>
        </w:rPr>
      </w:pPr>
      <w:r w:rsidRPr="001A2F59">
        <w:rPr>
          <w:rFonts w:eastAsia="Times New Roman"/>
          <w:lang w:val="ro-RO" w:eastAsia="en-GB"/>
        </w:rPr>
        <w:t xml:space="preserve">Un alt factor economic important este reprezentat de nivelul fiscalității din România, existând două categorii de obligații fiscale pe care întreprinderile trebuie să le respecte: obligațiile fiscale față de bugetul de stat și obligațiile fiscale față de bugetul local. Principalele obligații fiscale față de bugetul de stat - impozitul pe profit, impozitul pe venit, taxa pe valoare adăugată, accizele – au o influență semnificativă asupra dezvoltării socio-economice a județului Bihor. Este de așteptat ca o creștere a fiscalității să ducă la o diminuare a numărului întreprinderilor active din județ, la o scădere a cifrei de afaceri a acestora și, în același timp, la o creștere a ratei șomajului.  De asemenea, situația macro-economică generală afectează veniturile bugetului de stat și - în consecință, și sumele care sunt alocate bugetelor locale și pentru finanțarea sau cofinanțarea unor programe și proiecte de dezvoltare a comunităților rurale. </w:t>
      </w:r>
    </w:p>
    <w:p w14:paraId="760F3AF1" w14:textId="6CFFAC2B" w:rsidR="00171AC7" w:rsidRPr="001A2F59" w:rsidRDefault="00171AC7" w:rsidP="00AA31C0">
      <w:pPr>
        <w:spacing w:line="276" w:lineRule="auto"/>
        <w:rPr>
          <w:rFonts w:eastAsia="Times New Roman"/>
          <w:lang w:val="ro-RO" w:eastAsia="en-GB"/>
        </w:rPr>
      </w:pPr>
      <w:r w:rsidRPr="001A2F59">
        <w:rPr>
          <w:rFonts w:eastAsia="Times New Roman"/>
          <w:lang w:val="ro-RO" w:eastAsia="en-GB"/>
        </w:rPr>
        <w:t xml:space="preserve">Din punct de vedere al contextului socio-cultural, trebuie acordată atenție specială către doi factori care influențează dezvoltarea durabilă – atât a județului Bihor cât și a comunei </w:t>
      </w:r>
      <w:r w:rsidR="00844AD7">
        <w:rPr>
          <w:rFonts w:eastAsia="Times New Roman"/>
          <w:lang w:val="ro-RO" w:eastAsia="en-GB"/>
        </w:rPr>
        <w:t>Borș</w:t>
      </w:r>
      <w:r w:rsidRPr="001A2F59">
        <w:rPr>
          <w:rFonts w:eastAsia="Times New Roman"/>
          <w:lang w:val="ro-RO" w:eastAsia="en-GB"/>
        </w:rPr>
        <w:t xml:space="preserve"> și anume evoluția demografică și fenomenul migrației externe. În prezent</w:t>
      </w:r>
      <w:r>
        <w:rPr>
          <w:rFonts w:eastAsia="Times New Roman"/>
          <w:lang w:val="ro-RO" w:eastAsia="en-GB"/>
        </w:rPr>
        <w:t>,</w:t>
      </w:r>
      <w:r w:rsidRPr="001A2F59">
        <w:rPr>
          <w:rFonts w:eastAsia="Times New Roman"/>
          <w:lang w:val="ro-RO" w:eastAsia="en-GB"/>
        </w:rPr>
        <w:t xml:space="preserve"> se prognozează că odată cu creșterea numărului de șomeri și cu reducerile de personal, numărul specialiștilor care vor pleca în străinătate va crește semnificativ. Aceasta va fi o problemă majoră și pentru județul Bihor întrucât este predictibil să se resimtă o lipsă a forței de muncă specializate. Efectele migrației de ordin social sunt: creșterea numărului familiilor monoparentale, creșterea abandonului școlar, creșterea delicvenței juvenile, creșterea ratei divorțialității etc. </w:t>
      </w:r>
    </w:p>
    <w:p w14:paraId="415513A8" w14:textId="74C1D6DA" w:rsidR="00171AC7" w:rsidRPr="001A2F59" w:rsidRDefault="00171AC7" w:rsidP="00AA31C0">
      <w:pPr>
        <w:spacing w:line="276" w:lineRule="auto"/>
        <w:rPr>
          <w:rFonts w:eastAsia="Times New Roman"/>
          <w:lang w:val="ro-RO" w:eastAsia="en-GB"/>
        </w:rPr>
      </w:pPr>
      <w:r w:rsidRPr="001A2F59">
        <w:rPr>
          <w:rFonts w:eastAsia="Times New Roman"/>
          <w:lang w:val="ro-RO" w:eastAsia="en-GB"/>
        </w:rPr>
        <w:lastRenderedPageBreak/>
        <w:t xml:space="preserve">Un alt sector al contextului socio - economic este legat de finanțarea cercetării, nivelul de dotare tehnologică, rata de înnoire a produselor tehnologice, tehnologia informației și comunicării, accesul la rețelele electronice de comunicare rapide, factori care influențează în mod fundamental dezvoltarea județului Bihor și a comunei </w:t>
      </w:r>
      <w:r w:rsidR="00ED54C1">
        <w:rPr>
          <w:rFonts w:eastAsia="Times New Roman"/>
          <w:lang w:val="ro-RO" w:eastAsia="en-GB"/>
        </w:rPr>
        <w:t>Borș</w:t>
      </w:r>
      <w:r w:rsidRPr="001A2F59">
        <w:rPr>
          <w:rFonts w:eastAsia="Times New Roman"/>
          <w:lang w:val="ro-RO" w:eastAsia="en-GB"/>
        </w:rPr>
        <w:t xml:space="preserve">. </w:t>
      </w:r>
    </w:p>
    <w:p w14:paraId="77DFE147" w14:textId="77777777" w:rsidR="00171AC7" w:rsidRPr="001A2F59" w:rsidRDefault="00171AC7" w:rsidP="00AA31C0">
      <w:pPr>
        <w:spacing w:line="276" w:lineRule="auto"/>
        <w:rPr>
          <w:rFonts w:eastAsia="Times New Roman"/>
          <w:lang w:val="ro-RO" w:eastAsia="en-GB"/>
        </w:rPr>
      </w:pPr>
      <w:r w:rsidRPr="001A2F59">
        <w:rPr>
          <w:rFonts w:eastAsia="Times New Roman"/>
          <w:lang w:val="ro-RO" w:eastAsia="en-GB"/>
        </w:rPr>
        <w:t xml:space="preserve">Tehnologia reprezintă un motor pentru toate sectoarele economice. Digitalizarea ca instrument al creșterii calității serviciilor publice este esențială. Contextul din mediul rural este din păcate inexplicabil de slab dezvoltat, dacă ar fi să luăm în considerare fie și numai numărul de calculatoare raportat în datele statistice. </w:t>
      </w:r>
    </w:p>
    <w:p w14:paraId="62D26B69" w14:textId="0D0F1E09" w:rsidR="00171AC7" w:rsidRDefault="00171AC7" w:rsidP="00AA31C0">
      <w:pPr>
        <w:spacing w:line="276" w:lineRule="auto"/>
        <w:jc w:val="left"/>
        <w:rPr>
          <w:rFonts w:ascii="Calibri" w:eastAsia="Times New Roman" w:hAnsi="Calibri" w:cs="Times New Roman"/>
          <w:color w:val="0070C0"/>
          <w:sz w:val="21"/>
          <w:lang w:val="ro-RO" w:eastAsia="en-GB"/>
        </w:rPr>
      </w:pPr>
    </w:p>
    <w:p w14:paraId="3D6F767C" w14:textId="77777777" w:rsidR="00171AC7" w:rsidRPr="001A2F59" w:rsidRDefault="00171AC7" w:rsidP="00AA31C0">
      <w:pPr>
        <w:spacing w:line="276" w:lineRule="auto"/>
        <w:jc w:val="center"/>
        <w:rPr>
          <w:rFonts w:eastAsia="Times New Roman"/>
          <w:lang w:val="ro-RO" w:eastAsia="en-GB"/>
        </w:rPr>
      </w:pPr>
      <w:r w:rsidRPr="001A2F59">
        <w:rPr>
          <w:rFonts w:eastAsia="Times New Roman"/>
          <w:lang w:val="ro-RO" w:eastAsia="en-GB"/>
        </w:rPr>
        <w:t>***</w:t>
      </w:r>
    </w:p>
    <w:p w14:paraId="782136A1" w14:textId="77777777" w:rsidR="00171AC7" w:rsidRPr="001A2F59" w:rsidRDefault="00171AC7" w:rsidP="00AA31C0">
      <w:pPr>
        <w:spacing w:line="276" w:lineRule="auto"/>
        <w:rPr>
          <w:rFonts w:eastAsia="Times New Roman"/>
          <w:lang w:val="ro-RO" w:eastAsia="en-GB"/>
        </w:rPr>
      </w:pPr>
      <w:r w:rsidRPr="001A2F59">
        <w:rPr>
          <w:rFonts w:eastAsia="Times New Roman"/>
          <w:lang w:val="ro-RO" w:eastAsia="en-GB"/>
        </w:rPr>
        <w:t>Dezvoltarea durabilă reprezintă forma de creștere care satisface nevoile societății în termeni de bunăstare pe termen scurt, mediu și lung și care vine în întâmpinarea nevoilor prezente, fără a compromite capacitatea generațiilor viitoare de a-și satisface propriile nevoi. Cu alte cuvinte, o conciliere între mediul înconjurător și economie, ce reprezintă o cale de dezvoltare care susține progresul uman pentru întreaga planetă și pentru un viitor îndelungat, urmărind interacțiunea compatibilității a celor patru sisteme: economic, uman, ambiental și ecologic și simultaneitatea progresului în toate patru.</w:t>
      </w:r>
    </w:p>
    <w:p w14:paraId="2D39B88C" w14:textId="77777777" w:rsidR="00171AC7" w:rsidRPr="001A2F59" w:rsidRDefault="00171AC7" w:rsidP="00AA31C0">
      <w:pPr>
        <w:spacing w:line="276" w:lineRule="auto"/>
        <w:rPr>
          <w:rFonts w:eastAsia="Times New Roman"/>
          <w:lang w:val="ro-RO" w:eastAsia="en-GB"/>
        </w:rPr>
      </w:pPr>
      <w:r w:rsidRPr="001A2F59">
        <w:rPr>
          <w:rFonts w:eastAsia="Times New Roman"/>
          <w:lang w:val="ro-RO" w:eastAsia="en-GB"/>
        </w:rPr>
        <w:t xml:space="preserve">Contextul strict necesar unui astfel de demers îl reprezintă calitatea activității administrative, competența, asumarea responsabilității deciziilor, garantarea respectării legilor și asigurarea accesului cetățenilor la informațiile de interes public, cu alte cuvinte guvernarea eficientă. </w:t>
      </w:r>
    </w:p>
    <w:p w14:paraId="1A69A8A8" w14:textId="45918E07" w:rsidR="00171AC7" w:rsidRPr="001A2F59" w:rsidRDefault="00171AC7" w:rsidP="00AA31C0">
      <w:pPr>
        <w:spacing w:line="276" w:lineRule="auto"/>
        <w:rPr>
          <w:rFonts w:eastAsia="Times New Roman"/>
          <w:lang w:val="ro-RO" w:eastAsia="en-GB"/>
        </w:rPr>
      </w:pPr>
      <w:r w:rsidRPr="001A2F59">
        <w:rPr>
          <w:rFonts w:eastAsia="Times New Roman"/>
          <w:lang w:val="ro-RO" w:eastAsia="en-GB"/>
        </w:rPr>
        <w:t xml:space="preserve">Obiectivul general al strategiei de dezvoltare locală durabilă a Comunei </w:t>
      </w:r>
      <w:r w:rsidR="006D7E35">
        <w:rPr>
          <w:rFonts w:eastAsia="Times New Roman"/>
          <w:lang w:val="ro-RO" w:eastAsia="en-GB"/>
        </w:rPr>
        <w:t>Borș</w:t>
      </w:r>
      <w:r w:rsidRPr="001A2F59">
        <w:rPr>
          <w:rFonts w:eastAsia="Times New Roman"/>
          <w:lang w:val="ro-RO" w:eastAsia="en-GB"/>
        </w:rPr>
        <w:t xml:space="preserve"> îl reprezintă </w:t>
      </w:r>
      <w:r w:rsidRPr="001A2F59">
        <w:rPr>
          <w:rFonts w:eastAsia="Times New Roman"/>
          <w:b/>
          <w:bCs/>
          <w:lang w:val="ro-RO" w:eastAsia="en-GB"/>
        </w:rPr>
        <w:t>creșterea standardului de viață prin valorificarea resurselor existente și promovarea potențialului unității teritorial-administrative</w:t>
      </w:r>
      <w:r w:rsidRPr="001A2F59">
        <w:rPr>
          <w:rFonts w:eastAsia="Times New Roman"/>
          <w:lang w:val="ro-RO" w:eastAsia="en-GB"/>
        </w:rPr>
        <w:t>.</w:t>
      </w:r>
    </w:p>
    <w:p w14:paraId="6277E7AE" w14:textId="3282976E" w:rsidR="00171AC7" w:rsidRDefault="00171AC7" w:rsidP="00AA31C0">
      <w:pPr>
        <w:spacing w:line="276" w:lineRule="auto"/>
        <w:rPr>
          <w:rFonts w:eastAsia="Times New Roman"/>
          <w:lang w:val="ro-RO" w:eastAsia="en-GB"/>
        </w:rPr>
      </w:pPr>
      <w:r w:rsidRPr="001A2F59">
        <w:rPr>
          <w:rFonts w:eastAsia="Times New Roman"/>
          <w:lang w:val="ro-RO" w:eastAsia="en-GB"/>
        </w:rPr>
        <w:t xml:space="preserve">În demersul de realizare a acestui obiectiv, s-a pornit de la o analiză completă și realistă a situației existente în cadrul comunei </w:t>
      </w:r>
      <w:r w:rsidR="00954386">
        <w:rPr>
          <w:rFonts w:eastAsia="Times New Roman"/>
          <w:lang w:val="ro-RO" w:eastAsia="en-GB"/>
        </w:rPr>
        <w:t>Borș</w:t>
      </w:r>
      <w:r w:rsidRPr="001A2F59">
        <w:rPr>
          <w:rFonts w:eastAsia="Times New Roman"/>
          <w:lang w:val="ro-RO" w:eastAsia="en-GB"/>
        </w:rPr>
        <w:t>, corelată cu analiza contextului de la nivelul Zonei Metropolitane Oradea, a județului Bihor, a Regiunii de Dezvoltare Nord-Vest, precum și de la nivel național, identificând problemele existente și măsurile care trebuie adoptate, urmate de conturarea profilului strategic urmărit și a unui plan de acțiune bine structurat și cu un potențial real de implementare.</w:t>
      </w:r>
    </w:p>
    <w:p w14:paraId="56F82795" w14:textId="77777777" w:rsidR="00A17C2E" w:rsidRPr="001A2F59" w:rsidRDefault="00A17C2E" w:rsidP="00AA31C0">
      <w:pPr>
        <w:spacing w:line="276" w:lineRule="auto"/>
        <w:rPr>
          <w:rFonts w:eastAsia="Times New Roman"/>
          <w:lang w:val="ro-RO" w:eastAsia="en-GB"/>
        </w:rPr>
      </w:pPr>
    </w:p>
    <w:p w14:paraId="2CFFF653" w14:textId="77777777" w:rsidR="00171AC7" w:rsidRPr="001A2F59" w:rsidRDefault="00171AC7" w:rsidP="00AA31C0">
      <w:pPr>
        <w:spacing w:line="276" w:lineRule="auto"/>
        <w:jc w:val="center"/>
        <w:rPr>
          <w:rFonts w:ascii="Arial" w:eastAsia="Times New Roman" w:hAnsi="Arial" w:cs="Arial"/>
          <w:szCs w:val="24"/>
          <w:lang w:val="ro-RO" w:eastAsia="en-GB"/>
        </w:rPr>
      </w:pPr>
      <w:r w:rsidRPr="001A2F59">
        <w:rPr>
          <w:rFonts w:ascii="Arial" w:eastAsia="Times New Roman" w:hAnsi="Arial" w:cs="Arial"/>
          <w:b/>
          <w:bCs/>
          <w:color w:val="0070C0"/>
          <w:szCs w:val="24"/>
          <w:lang w:val="ro-RO" w:eastAsia="en-GB"/>
        </w:rPr>
        <w:t>***</w:t>
      </w:r>
    </w:p>
    <w:p w14:paraId="1C30AB69" w14:textId="4776601E" w:rsidR="00171AC7" w:rsidRDefault="00171AC7" w:rsidP="00AA31C0">
      <w:pPr>
        <w:pStyle w:val="Heading2"/>
        <w:spacing w:line="276" w:lineRule="auto"/>
        <w:ind w:left="360"/>
        <w:rPr>
          <w:rFonts w:eastAsiaTheme="minorHAnsi"/>
          <w:lang w:val="ro-RO"/>
        </w:rPr>
      </w:pPr>
    </w:p>
    <w:p w14:paraId="23522DCD" w14:textId="22B3CF37" w:rsidR="00621ADE" w:rsidRDefault="00621ADE" w:rsidP="00AA31C0">
      <w:pPr>
        <w:spacing w:line="276" w:lineRule="auto"/>
        <w:rPr>
          <w:lang w:val="ro-RO"/>
        </w:rPr>
      </w:pPr>
    </w:p>
    <w:p w14:paraId="67213E3B" w14:textId="35491FA4" w:rsidR="00621ADE" w:rsidRDefault="00621ADE" w:rsidP="00AA31C0">
      <w:pPr>
        <w:spacing w:line="276" w:lineRule="auto"/>
        <w:rPr>
          <w:lang w:val="ro-RO"/>
        </w:rPr>
      </w:pPr>
    </w:p>
    <w:p w14:paraId="514F97B1" w14:textId="5A60E2DA" w:rsidR="00621ADE" w:rsidRDefault="00621ADE" w:rsidP="00AA31C0">
      <w:pPr>
        <w:spacing w:line="276" w:lineRule="auto"/>
        <w:rPr>
          <w:lang w:val="ro-RO"/>
        </w:rPr>
      </w:pPr>
    </w:p>
    <w:p w14:paraId="51EBA328" w14:textId="39D699EE" w:rsidR="00621ADE" w:rsidRDefault="00621ADE" w:rsidP="00AA31C0">
      <w:pPr>
        <w:spacing w:line="276" w:lineRule="auto"/>
        <w:rPr>
          <w:lang w:val="ro-RO"/>
        </w:rPr>
      </w:pPr>
    </w:p>
    <w:p w14:paraId="78DC0956" w14:textId="5E3906C9" w:rsidR="00621ADE" w:rsidRDefault="00621ADE" w:rsidP="00AA31C0">
      <w:pPr>
        <w:spacing w:line="276" w:lineRule="auto"/>
        <w:rPr>
          <w:lang w:val="ro-RO"/>
        </w:rPr>
      </w:pPr>
    </w:p>
    <w:p w14:paraId="2656F1C7" w14:textId="64D360AD" w:rsidR="00B74CED" w:rsidRPr="0039777D" w:rsidRDefault="005E44A6" w:rsidP="00AA31C0">
      <w:pPr>
        <w:pStyle w:val="Heading2"/>
        <w:spacing w:line="276" w:lineRule="auto"/>
        <w:ind w:left="360"/>
        <w:rPr>
          <w:rFonts w:eastAsiaTheme="minorHAnsi"/>
          <w:lang w:val="ro-RO"/>
        </w:rPr>
      </w:pPr>
      <w:bookmarkStart w:id="6" w:name="_Toc56164611"/>
      <w:r w:rsidRPr="0039777D">
        <w:rPr>
          <w:rFonts w:eastAsiaTheme="minorHAnsi"/>
          <w:lang w:val="ro-RO"/>
        </w:rPr>
        <w:t xml:space="preserve">I.2 </w:t>
      </w:r>
      <w:r w:rsidRPr="0039777D">
        <w:rPr>
          <w:rFonts w:eastAsiaTheme="minorHAnsi"/>
          <w:lang w:val="ro-RO"/>
        </w:rPr>
        <w:tab/>
      </w:r>
      <w:r w:rsidR="00B74CED" w:rsidRPr="0039777D">
        <w:rPr>
          <w:rFonts w:eastAsiaTheme="minorHAnsi"/>
          <w:lang w:val="ro-RO"/>
        </w:rPr>
        <w:t>ANALIZA SITUAŢIEI EXISTENTE</w:t>
      </w:r>
      <w:bookmarkEnd w:id="5"/>
      <w:bookmarkEnd w:id="6"/>
    </w:p>
    <w:p w14:paraId="708627BF" w14:textId="77777777" w:rsidR="00B74CED" w:rsidRPr="00127BBF" w:rsidRDefault="00B74CED" w:rsidP="00AA31C0">
      <w:pPr>
        <w:spacing w:line="276" w:lineRule="auto"/>
        <w:rPr>
          <w:rFonts w:eastAsiaTheme="minorHAnsi"/>
          <w:b/>
          <w:bCs/>
          <w:lang w:val="ro-RO"/>
        </w:rPr>
      </w:pPr>
    </w:p>
    <w:p w14:paraId="65AFBD06" w14:textId="77777777" w:rsidR="00B74CED" w:rsidRPr="002A7F3F" w:rsidRDefault="00B74CED" w:rsidP="00AA31C0">
      <w:pPr>
        <w:pStyle w:val="Heading3"/>
        <w:numPr>
          <w:ilvl w:val="0"/>
          <w:numId w:val="25"/>
        </w:numPr>
        <w:spacing w:line="276" w:lineRule="auto"/>
        <w:rPr>
          <w:rFonts w:eastAsiaTheme="minorHAnsi"/>
          <w:bCs/>
          <w:color w:val="2F5496" w:themeColor="accent1" w:themeShade="BF"/>
          <w:lang w:val="ro-RO"/>
        </w:rPr>
      </w:pPr>
      <w:bookmarkStart w:id="7" w:name="_Toc316397899"/>
      <w:bookmarkStart w:id="8" w:name="_Toc56164612"/>
      <w:r w:rsidRPr="002A7F3F">
        <w:rPr>
          <w:rFonts w:eastAsiaTheme="minorHAnsi"/>
          <w:bCs/>
          <w:color w:val="2F5496" w:themeColor="accent1" w:themeShade="BF"/>
          <w:lang w:val="ro-RO"/>
        </w:rPr>
        <w:t>Cadrul general</w:t>
      </w:r>
      <w:bookmarkEnd w:id="7"/>
      <w:bookmarkEnd w:id="8"/>
    </w:p>
    <w:p w14:paraId="21F38C16" w14:textId="77777777" w:rsidR="00B74CED" w:rsidRPr="00B74CED" w:rsidRDefault="00B74CED" w:rsidP="00AA31C0">
      <w:pPr>
        <w:spacing w:line="276" w:lineRule="auto"/>
        <w:rPr>
          <w:rFonts w:eastAsiaTheme="minorHAnsi"/>
          <w:lang w:val="ro-RO"/>
        </w:rPr>
      </w:pPr>
    </w:p>
    <w:p w14:paraId="1751F9F7" w14:textId="77777777" w:rsidR="00B74CED" w:rsidRPr="00B74CED" w:rsidRDefault="00B74CED" w:rsidP="00AA31C0">
      <w:pPr>
        <w:spacing w:line="276" w:lineRule="auto"/>
        <w:rPr>
          <w:rFonts w:eastAsiaTheme="minorHAnsi"/>
          <w:lang w:val="ro-RO"/>
        </w:rPr>
      </w:pPr>
      <w:r w:rsidRPr="00B74CED">
        <w:rPr>
          <w:rFonts w:eastAsiaTheme="minorHAnsi"/>
          <w:b/>
          <w:u w:val="single"/>
          <w:lang w:val="ro-RO"/>
        </w:rPr>
        <w:t>Scurt istoric.</w:t>
      </w:r>
      <w:r w:rsidRPr="00B74CED">
        <w:rPr>
          <w:rFonts w:eastAsiaTheme="minorHAnsi"/>
          <w:b/>
          <w:lang w:val="ro-RO"/>
        </w:rPr>
        <w:t xml:space="preserve"> </w:t>
      </w:r>
      <w:r w:rsidRPr="00B74CED">
        <w:rPr>
          <w:rFonts w:eastAsiaTheme="minorHAnsi"/>
          <w:lang w:val="ro-RO"/>
        </w:rPr>
        <w:t xml:space="preserve">Primele menţiuni documentare despre comuna Borş datează din secolul al XII-lea, prin menţionarea tribului Borş care a trăit pe teritoriul actual al comunei. În evoluţia istorică a comunei se înscriu mai multe etape precum perioada în care teritoriul a aparţinut domeniului bisericesc al Episcopului Oradiei (secolul XIV) sau perioada în care aşezarea a fost distrusă în totalitate în timpul dominaţiei otomane. O dezvoltare mai accentuată s-a petrecut la mijlocul secolului al XVI-lea şi apoi la sfârşitul secolului al XVIII-lea, începutul secolului al XIX-lea, când au fost construite mai multe clădiri publice, printre care şi sediul vechi al Consiliului Popular Comunal. </w:t>
      </w:r>
    </w:p>
    <w:p w14:paraId="3EEF47A1" w14:textId="77777777" w:rsidR="00B74CED" w:rsidRPr="00B74CED" w:rsidRDefault="00B74CED" w:rsidP="00AA31C0">
      <w:pPr>
        <w:spacing w:line="276" w:lineRule="auto"/>
        <w:rPr>
          <w:rFonts w:eastAsiaTheme="minorHAnsi"/>
          <w:b/>
          <w:lang w:val="ro-RO"/>
        </w:rPr>
      </w:pPr>
    </w:p>
    <w:p w14:paraId="7C9BCF97" w14:textId="77777777" w:rsidR="00B74CED" w:rsidRPr="00B74CED" w:rsidRDefault="00B74CED" w:rsidP="00AA31C0">
      <w:pPr>
        <w:spacing w:line="276" w:lineRule="auto"/>
        <w:rPr>
          <w:rFonts w:eastAsiaTheme="minorHAnsi"/>
          <w:lang w:val="ro-RO"/>
        </w:rPr>
      </w:pPr>
      <w:r w:rsidRPr="00B74CED">
        <w:rPr>
          <w:rFonts w:eastAsiaTheme="minorHAnsi"/>
          <w:b/>
          <w:u w:val="single"/>
          <w:lang w:val="ro-RO"/>
        </w:rPr>
        <w:t>Aşezare geografică.</w:t>
      </w:r>
      <w:r w:rsidRPr="00B74CED">
        <w:rPr>
          <w:rFonts w:eastAsiaTheme="minorHAnsi"/>
          <w:b/>
          <w:lang w:val="ro-RO"/>
        </w:rPr>
        <w:t xml:space="preserve"> </w:t>
      </w:r>
      <w:r w:rsidRPr="00B74CED">
        <w:rPr>
          <w:rFonts w:eastAsiaTheme="minorHAnsi"/>
          <w:lang w:val="ro-RO"/>
        </w:rPr>
        <w:t xml:space="preserve">Comuna Borş este amplasată în nord-vestul judeţului Bihor, în Regiunea de Dezvoltare Nord - Vest. Situată la 12 km de Municipiul Oradea, comuna Borş este localitate de frontieră între România şi Ungaria. </w:t>
      </w:r>
    </w:p>
    <w:p w14:paraId="0077C779" w14:textId="77777777" w:rsidR="00B74CED" w:rsidRPr="00B74CED" w:rsidRDefault="00B74CED" w:rsidP="00AA31C0">
      <w:pPr>
        <w:spacing w:line="276" w:lineRule="auto"/>
        <w:rPr>
          <w:rFonts w:eastAsiaTheme="minorHAnsi"/>
          <w:lang w:val="ro-RO"/>
        </w:rPr>
      </w:pPr>
    </w:p>
    <w:p w14:paraId="0E2C2AED" w14:textId="17E7F7DD" w:rsidR="00B74CED" w:rsidRPr="00B74CED" w:rsidRDefault="00B74CED" w:rsidP="00AA31C0">
      <w:pPr>
        <w:spacing w:line="276" w:lineRule="auto"/>
        <w:rPr>
          <w:rFonts w:eastAsiaTheme="minorHAnsi"/>
          <w:lang w:val="ro-RO"/>
        </w:rPr>
      </w:pPr>
      <w:r w:rsidRPr="00B74CED">
        <w:rPr>
          <w:rFonts w:eastAsiaTheme="minorHAnsi"/>
          <w:lang w:val="ro-RO"/>
        </w:rPr>
        <w:t>În cadrul Zonei Metropolitane Oradea, comuna Borş este amplasată în zona de nord-vest, învecinându-se la est cu comuna Biharia şi municipiul Oradea, la sud cu comuna S</w:t>
      </w:r>
      <w:r w:rsidR="00703000">
        <w:rPr>
          <w:rFonts w:eastAsiaTheme="minorHAnsi"/>
          <w:lang w:val="ro-RO"/>
        </w:rPr>
        <w:t>â</w:t>
      </w:r>
      <w:r w:rsidRPr="00B74CED">
        <w:rPr>
          <w:rFonts w:eastAsiaTheme="minorHAnsi"/>
          <w:lang w:val="ro-RO"/>
        </w:rPr>
        <w:t>ntandrei, la vest cu comuna Girişu de Criş şi Ungaria, iar la nord cu Ungaria.</w:t>
      </w:r>
    </w:p>
    <w:p w14:paraId="4F7781E4" w14:textId="77777777" w:rsidR="00B74CED" w:rsidRPr="00B74CED" w:rsidRDefault="00B74CED" w:rsidP="00AA31C0">
      <w:pPr>
        <w:spacing w:line="276" w:lineRule="auto"/>
        <w:rPr>
          <w:rFonts w:eastAsiaTheme="minorHAnsi"/>
          <w:lang w:val="ro-RO"/>
        </w:rPr>
      </w:pPr>
    </w:p>
    <w:p w14:paraId="36BEEB39" w14:textId="77777777" w:rsidR="00B74CED" w:rsidRPr="00B74CED" w:rsidRDefault="00B74CED" w:rsidP="00AA31C0">
      <w:pPr>
        <w:spacing w:line="276" w:lineRule="auto"/>
        <w:rPr>
          <w:rFonts w:eastAsiaTheme="minorHAnsi"/>
          <w:lang w:val="ro-RO"/>
        </w:rPr>
      </w:pPr>
      <w:r w:rsidRPr="00B74CED">
        <w:rPr>
          <w:rFonts w:eastAsiaTheme="minorHAnsi"/>
          <w:b/>
          <w:u w:val="single"/>
          <w:lang w:val="ro-RO"/>
        </w:rPr>
        <w:t>Organizare administrativă.</w:t>
      </w:r>
      <w:r w:rsidRPr="00B74CED">
        <w:rPr>
          <w:rFonts w:eastAsiaTheme="minorHAnsi"/>
          <w:lang w:val="ro-RO"/>
        </w:rPr>
        <w:t xml:space="preserve"> Comuna Borş are în componenţă patru sate: Borş (reşedinţă), Sântion, Santăul Mic şi Santăul Mare. Din punct de vedere demografic, cele mai dezvoltate  localităţi sunt Borş şi Sântion, sate traversate de  E60. </w:t>
      </w:r>
    </w:p>
    <w:p w14:paraId="5552AE57" w14:textId="77777777" w:rsidR="00B74CED" w:rsidRPr="00B74CED" w:rsidRDefault="00B74CED" w:rsidP="00AA31C0">
      <w:pPr>
        <w:spacing w:line="276" w:lineRule="auto"/>
        <w:rPr>
          <w:rFonts w:eastAsiaTheme="minorHAnsi"/>
          <w:lang w:val="ro-RO"/>
        </w:rPr>
      </w:pPr>
    </w:p>
    <w:p w14:paraId="27CB62BD" w14:textId="5306DFD9" w:rsidR="00B74CED" w:rsidRPr="00B74CED" w:rsidRDefault="00B74CED" w:rsidP="00AA31C0">
      <w:pPr>
        <w:spacing w:line="276" w:lineRule="auto"/>
        <w:rPr>
          <w:rFonts w:eastAsiaTheme="minorHAnsi"/>
          <w:lang w:val="ro-RO"/>
        </w:rPr>
      </w:pPr>
      <w:r w:rsidRPr="00B74CED">
        <w:rPr>
          <w:rFonts w:eastAsiaTheme="minorHAnsi"/>
          <w:b/>
          <w:u w:val="single"/>
          <w:lang w:val="ro-RO"/>
        </w:rPr>
        <w:t>Accesibilitate.</w:t>
      </w:r>
      <w:r w:rsidRPr="00B74CED">
        <w:rPr>
          <w:rFonts w:eastAsiaTheme="minorHAnsi"/>
          <w:lang w:val="ro-RO"/>
        </w:rPr>
        <w:t xml:space="preserve">  Accesul în comuna Borş se poate realiza atât prin reţelele rutiere, cât şi prin reţeaua feroviară.  În satele Sântion şi Borş accesul poate fi realizat prin intermediul Drumului Naţional DN1 (E60), care leagă România de Ungaria, ducând spre Debre</w:t>
      </w:r>
      <w:r w:rsidR="00C81CAF">
        <w:rPr>
          <w:rFonts w:eastAsiaTheme="minorHAnsi"/>
          <w:lang w:val="ro-RO"/>
        </w:rPr>
        <w:t>c</w:t>
      </w:r>
      <w:r w:rsidR="00447A9F">
        <w:rPr>
          <w:rFonts w:eastAsiaTheme="minorHAnsi"/>
          <w:lang w:val="ro-RO"/>
        </w:rPr>
        <w:t>e</w:t>
      </w:r>
      <w:r w:rsidRPr="00B74CED">
        <w:rPr>
          <w:rFonts w:eastAsiaTheme="minorHAnsi"/>
          <w:lang w:val="ro-RO"/>
        </w:rPr>
        <w:t>n, Budapesta, Viena, Berlin, Paris etc. Totodată, o rută alternativă este DJ 190 care facilitează conexiunea comunei Borş cu municipiul Oradea. Spre satul Santăul Mic şi Santăul Mare accesul se realizează prin drumuri comunale.</w:t>
      </w:r>
      <w:r w:rsidR="00447A9F">
        <w:rPr>
          <w:rFonts w:eastAsiaTheme="minorHAnsi"/>
          <w:lang w:val="ro-RO"/>
        </w:rPr>
        <w:t xml:space="preserve"> De asemenea, în nordul comunei, </w:t>
      </w:r>
      <w:r w:rsidR="00C75B49">
        <w:rPr>
          <w:rFonts w:eastAsiaTheme="minorHAnsi"/>
          <w:lang w:val="ro-RO"/>
        </w:rPr>
        <w:t>trece</w:t>
      </w:r>
      <w:r w:rsidR="00477852">
        <w:rPr>
          <w:rFonts w:eastAsiaTheme="minorHAnsi"/>
          <w:lang w:val="ro-RO"/>
        </w:rPr>
        <w:t xml:space="preserve"> și</w:t>
      </w:r>
      <w:r w:rsidR="00685E6C">
        <w:rPr>
          <w:rFonts w:eastAsiaTheme="minorHAnsi"/>
          <w:lang w:val="ro-RO"/>
        </w:rPr>
        <w:t xml:space="preserve"> secțiunea de autostradă A3 dinspre Biharia spre Ungaria, </w:t>
      </w:r>
      <w:r w:rsidR="00A978B6">
        <w:rPr>
          <w:rFonts w:eastAsiaTheme="minorHAnsi"/>
          <w:lang w:val="ro-RO"/>
        </w:rPr>
        <w:t>care se conectează cu autostrada M4 din Ungaria</w:t>
      </w:r>
      <w:r w:rsidR="00B606DB">
        <w:rPr>
          <w:rFonts w:eastAsiaTheme="minorHAnsi"/>
          <w:lang w:val="ro-RO"/>
        </w:rPr>
        <w:t xml:space="preserve"> la nivelul p</w:t>
      </w:r>
      <w:r w:rsidR="00B606DB" w:rsidRPr="00FF0375">
        <w:rPr>
          <w:rFonts w:eastAsiaTheme="minorHAnsi"/>
          <w:lang w:val="ro-RO"/>
        </w:rPr>
        <w:t>unctul</w:t>
      </w:r>
      <w:r w:rsidR="00700773">
        <w:rPr>
          <w:rFonts w:eastAsiaTheme="minorHAnsi"/>
          <w:lang w:val="ro-RO"/>
        </w:rPr>
        <w:t>ui</w:t>
      </w:r>
      <w:r w:rsidR="00B606DB" w:rsidRPr="00FF0375">
        <w:rPr>
          <w:rFonts w:eastAsiaTheme="minorHAnsi"/>
          <w:lang w:val="ro-RO"/>
        </w:rPr>
        <w:t xml:space="preserve"> de Trecere a Frontierei Borș 2</w:t>
      </w:r>
      <w:r w:rsidR="00A978B6">
        <w:rPr>
          <w:rFonts w:eastAsiaTheme="minorHAnsi"/>
          <w:lang w:val="ro-RO"/>
        </w:rPr>
        <w:t>.</w:t>
      </w:r>
    </w:p>
    <w:p w14:paraId="4097C3F4" w14:textId="77777777" w:rsidR="00B74CED" w:rsidRPr="00B74CED" w:rsidRDefault="00B74CED" w:rsidP="00AA31C0">
      <w:pPr>
        <w:spacing w:line="276" w:lineRule="auto"/>
        <w:rPr>
          <w:rFonts w:eastAsiaTheme="minorHAnsi"/>
          <w:lang w:val="ro-RO"/>
        </w:rPr>
      </w:pPr>
      <w:r w:rsidRPr="00B74CED">
        <w:rPr>
          <w:rFonts w:eastAsiaTheme="minorHAnsi"/>
          <w:lang w:val="ro-RO"/>
        </w:rPr>
        <w:t>Accesul în comuna Borş se poate realiza şi prin Magistrala Feroviară 300: Bucureşti Nord - Braşov - Sighişoara - Teiuş - Războieni - Cluj Napoca - Oradea.  În comuna Borş nu există, însă, staţie CFR, motiv pentru care trebuie utilizate staţiile CFR din municipiul Oradea.</w:t>
      </w:r>
    </w:p>
    <w:p w14:paraId="19453292" w14:textId="77777777" w:rsidR="00B74CED" w:rsidRPr="00B74CED" w:rsidRDefault="00B74CED" w:rsidP="00AA31C0">
      <w:pPr>
        <w:spacing w:line="276" w:lineRule="auto"/>
        <w:rPr>
          <w:rFonts w:eastAsiaTheme="minorHAnsi"/>
          <w:lang w:val="ro-RO"/>
        </w:rPr>
      </w:pPr>
    </w:p>
    <w:p w14:paraId="0EB1D718" w14:textId="77777777" w:rsidR="00B74CED" w:rsidRPr="00B74CED" w:rsidRDefault="00B74CED" w:rsidP="00AA31C0">
      <w:pPr>
        <w:spacing w:line="276" w:lineRule="auto"/>
        <w:rPr>
          <w:rFonts w:eastAsiaTheme="minorHAnsi"/>
          <w:lang w:val="ro-RO"/>
        </w:rPr>
      </w:pPr>
      <w:r w:rsidRPr="00B74CED">
        <w:rPr>
          <w:rFonts w:eastAsiaTheme="minorHAnsi"/>
          <w:b/>
          <w:u w:val="single"/>
          <w:lang w:val="ro-RO"/>
        </w:rPr>
        <w:t>Suprafaţă.</w:t>
      </w:r>
      <w:r w:rsidRPr="00B74CED">
        <w:rPr>
          <w:rFonts w:eastAsiaTheme="minorHAnsi"/>
          <w:lang w:val="ro-RO"/>
        </w:rPr>
        <w:t xml:space="preserve">  Suprafaţa totală a comunei Borş este de 43,41 km</w:t>
      </w:r>
      <w:r w:rsidRPr="00B74CED">
        <w:rPr>
          <w:rFonts w:eastAsiaTheme="minorHAnsi"/>
          <w:vertAlign w:val="superscript"/>
          <w:lang w:val="ro-RO"/>
        </w:rPr>
        <w:t>2</w:t>
      </w:r>
      <w:r w:rsidRPr="00B74CED">
        <w:rPr>
          <w:rFonts w:eastAsiaTheme="minorHAnsi"/>
          <w:lang w:val="ro-RO"/>
        </w:rPr>
        <w:t xml:space="preserve">, din care aproximativ 77% sunt terenuri agricole. Din suprafaţa totală a Zonei Metropolitane Oradea, comuna Borş ocupă o pondere de 5,76%, fiind una dintre localităţile componente ale Zonei Metropolitane cu cea mai redusă suprafaţă.  </w:t>
      </w:r>
    </w:p>
    <w:p w14:paraId="57957534" w14:textId="77777777" w:rsidR="00B74CED" w:rsidRPr="00B74CED" w:rsidRDefault="00B74CED" w:rsidP="00AA31C0">
      <w:pPr>
        <w:spacing w:line="276" w:lineRule="auto"/>
        <w:rPr>
          <w:rFonts w:eastAsiaTheme="minorHAnsi"/>
          <w:lang w:val="ro-RO"/>
        </w:rPr>
      </w:pPr>
    </w:p>
    <w:p w14:paraId="1BBE42A8" w14:textId="77777777" w:rsidR="00B74CED" w:rsidRPr="00B74CED" w:rsidRDefault="00B74CED" w:rsidP="00AA31C0">
      <w:pPr>
        <w:spacing w:line="276" w:lineRule="auto"/>
        <w:rPr>
          <w:rFonts w:eastAsiaTheme="minorHAnsi"/>
          <w:lang w:val="ro-RO"/>
        </w:rPr>
      </w:pPr>
      <w:r w:rsidRPr="00B74CED">
        <w:rPr>
          <w:rFonts w:eastAsiaTheme="minorHAnsi"/>
          <w:b/>
          <w:u w:val="single"/>
          <w:lang w:val="ro-RO"/>
        </w:rPr>
        <w:t>Relief.</w:t>
      </w:r>
      <w:r w:rsidRPr="00B74CED">
        <w:rPr>
          <w:rFonts w:eastAsiaTheme="minorHAnsi"/>
          <w:lang w:val="ro-RO"/>
        </w:rPr>
        <w:t xml:space="preserve"> Comuna Borş este situată în Câmpia Crişurilor, în zona joasă a acesteia. Câmpia joasă constituie rezultatul procesului de acumulare şi de eroziune prin divagare a reţelelor hidrografice care coboară din regiunea mai înaltă a Judeţului Bihor, cu precădere a Crişului Repede. Râurile care drenează câmpia au albii puţin adânci şi nu sunt însoţite de terase. Altitudinea medie în cadrul Câmpiei Crişurilor în zona joasă este de 110 m. </w:t>
      </w:r>
    </w:p>
    <w:p w14:paraId="6D0FD6AF" w14:textId="77777777" w:rsidR="00B74CED" w:rsidRPr="00B74CED" w:rsidRDefault="00B74CED" w:rsidP="00AA31C0">
      <w:pPr>
        <w:spacing w:line="276" w:lineRule="auto"/>
        <w:rPr>
          <w:rFonts w:eastAsiaTheme="minorHAnsi"/>
          <w:lang w:val="ro-RO"/>
        </w:rPr>
      </w:pPr>
    </w:p>
    <w:p w14:paraId="13ABE57F" w14:textId="77777777" w:rsidR="00B74CED" w:rsidRPr="00B74CED" w:rsidRDefault="00B74CED" w:rsidP="00AA31C0">
      <w:pPr>
        <w:spacing w:line="276" w:lineRule="auto"/>
        <w:rPr>
          <w:rFonts w:eastAsiaTheme="minorHAnsi"/>
          <w:lang w:val="ro-RO"/>
        </w:rPr>
      </w:pPr>
      <w:r w:rsidRPr="00B74CED">
        <w:rPr>
          <w:rFonts w:eastAsiaTheme="minorHAnsi"/>
          <w:b/>
          <w:u w:val="single"/>
          <w:lang w:val="ro-RO"/>
        </w:rPr>
        <w:t>Climă.</w:t>
      </w:r>
      <w:r w:rsidRPr="00B74CED">
        <w:rPr>
          <w:rFonts w:eastAsiaTheme="minorHAnsi"/>
          <w:lang w:val="ro-RO"/>
        </w:rPr>
        <w:t xml:space="preserve"> Clima comunei Borş se află sub influenţa circulaţiei vestice ce transportă mase de aer oceanic, umede. Media anuală a temperaturii aerului are valori cuprinse între 10°-11°C, valori specifice zonei de câmpie. Cantitatea medie anuală de precipitaţii înregistrează valori de 550 - 650 mm/an.  Vânturile cele mai frecvente sunt cele de sud, urmate cele vestice şi cele din sectorul nordic.</w:t>
      </w:r>
    </w:p>
    <w:p w14:paraId="448FFE98" w14:textId="1ACF9BDB" w:rsidR="00B74CED" w:rsidRPr="00CC3B70" w:rsidRDefault="00B74CED" w:rsidP="00AA31C0">
      <w:pPr>
        <w:spacing w:line="276" w:lineRule="auto"/>
        <w:rPr>
          <w:rFonts w:eastAsiaTheme="minorHAnsi"/>
          <w:b/>
          <w:bCs/>
          <w:u w:val="single"/>
          <w:lang w:val="ro-RO"/>
        </w:rPr>
      </w:pPr>
    </w:p>
    <w:p w14:paraId="299AEDA9" w14:textId="0EA3A1BB" w:rsidR="00CC3B70" w:rsidRPr="00CC3B70" w:rsidRDefault="00CC3B70" w:rsidP="00AA31C0">
      <w:pPr>
        <w:spacing w:line="276" w:lineRule="auto"/>
        <w:rPr>
          <w:rFonts w:eastAsiaTheme="minorHAnsi"/>
          <w:b/>
          <w:bCs/>
          <w:u w:val="single"/>
          <w:lang w:val="ro-RO"/>
        </w:rPr>
      </w:pPr>
      <w:r w:rsidRPr="00CC3B70">
        <w:rPr>
          <w:rFonts w:eastAsiaTheme="minorHAnsi"/>
          <w:b/>
          <w:bCs/>
          <w:u w:val="single"/>
          <w:lang w:val="ro-RO"/>
        </w:rPr>
        <w:t>Resurse naturale.</w:t>
      </w:r>
    </w:p>
    <w:p w14:paraId="68AB82E6" w14:textId="4CD050C3" w:rsidR="00B74CED" w:rsidRPr="00B74CED" w:rsidRDefault="00B74CED" w:rsidP="00AA31C0">
      <w:pPr>
        <w:spacing w:line="276" w:lineRule="auto"/>
        <w:rPr>
          <w:rFonts w:eastAsiaTheme="minorHAnsi"/>
          <w:lang w:val="ro-RO"/>
        </w:rPr>
      </w:pPr>
      <w:r w:rsidRPr="00B74CED">
        <w:rPr>
          <w:rFonts w:eastAsiaTheme="minorHAnsi"/>
          <w:lang w:val="ro-RO"/>
        </w:rPr>
        <w:t>Comuna Borş se numără printre localităţile care dispun de ape geotermale, alături de Municipiul Oradea, comuna Săcuieni, comuna Marghita, comuna Ciumeghiu, comuna Cighid, comuna Beiuş, comuna Livada, comuna S</w:t>
      </w:r>
      <w:r w:rsidR="00084905">
        <w:rPr>
          <w:rFonts w:eastAsiaTheme="minorHAnsi"/>
          <w:lang w:val="ro-RO"/>
        </w:rPr>
        <w:t>â</w:t>
      </w:r>
      <w:r w:rsidRPr="00B74CED">
        <w:rPr>
          <w:rFonts w:eastAsiaTheme="minorHAnsi"/>
          <w:lang w:val="ro-RO"/>
        </w:rPr>
        <w:t xml:space="preserve">ntandrei şi comuna Toboliu. De asemenea, din terasele Crişului Repede poate fi extras nisipul şi pietrişul. </w:t>
      </w:r>
    </w:p>
    <w:p w14:paraId="16C9B355" w14:textId="0E19EDC4" w:rsidR="00B74CED" w:rsidRPr="00B74CED" w:rsidRDefault="00B74CED" w:rsidP="00AA31C0">
      <w:pPr>
        <w:spacing w:line="276" w:lineRule="auto"/>
        <w:rPr>
          <w:rFonts w:eastAsiaTheme="minorHAnsi"/>
          <w:lang w:val="ro-RO"/>
        </w:rPr>
      </w:pPr>
      <w:r w:rsidRPr="00B74CED">
        <w:rPr>
          <w:rFonts w:eastAsiaTheme="minorHAnsi"/>
          <w:lang w:val="ro-RO"/>
        </w:rPr>
        <w:t xml:space="preserve">În ceea ce priveşte fondul funciar, </w:t>
      </w:r>
      <w:r w:rsidR="00827359">
        <w:rPr>
          <w:rFonts w:eastAsiaTheme="minorHAnsi"/>
          <w:lang w:val="ro-RO"/>
        </w:rPr>
        <w:t>79,31</w:t>
      </w:r>
      <w:r w:rsidRPr="00B74CED">
        <w:rPr>
          <w:rFonts w:eastAsiaTheme="minorHAnsi"/>
          <w:lang w:val="ro-RO"/>
        </w:rPr>
        <w:t xml:space="preserve">% din totalul suprafeţei agricole din comuna Borş este destinată terenurilor arabile, în timp ce păşunile şi fâneţele ocupă o pondere de </w:t>
      </w:r>
      <w:r w:rsidR="00E877EA">
        <w:rPr>
          <w:rFonts w:eastAsiaTheme="minorHAnsi"/>
          <w:lang w:val="ro-RO"/>
        </w:rPr>
        <w:t>8,9</w:t>
      </w:r>
      <w:r w:rsidRPr="00B74CED">
        <w:rPr>
          <w:rFonts w:eastAsiaTheme="minorHAnsi"/>
          <w:lang w:val="ro-RO"/>
        </w:rPr>
        <w:t xml:space="preserve">%, respectiv </w:t>
      </w:r>
      <w:r w:rsidR="00E877EA">
        <w:rPr>
          <w:rFonts w:eastAsiaTheme="minorHAnsi"/>
          <w:lang w:val="ro-RO"/>
        </w:rPr>
        <w:t>de 1</w:t>
      </w:r>
      <w:r w:rsidRPr="00B74CED">
        <w:rPr>
          <w:rFonts w:eastAsiaTheme="minorHAnsi"/>
          <w:lang w:val="ro-RO"/>
        </w:rPr>
        <w:t>1,</w:t>
      </w:r>
      <w:r w:rsidR="00E877EA">
        <w:rPr>
          <w:rFonts w:eastAsiaTheme="minorHAnsi"/>
          <w:lang w:val="ro-RO"/>
        </w:rPr>
        <w:t>23</w:t>
      </w:r>
      <w:r w:rsidRPr="00B74CED">
        <w:rPr>
          <w:rFonts w:eastAsiaTheme="minorHAnsi"/>
          <w:lang w:val="ro-RO"/>
        </w:rPr>
        <w:t xml:space="preserve">% din terenurile agricole. </w:t>
      </w:r>
    </w:p>
    <w:p w14:paraId="5E34E323" w14:textId="2E57A8B4" w:rsidR="00B74CED" w:rsidRPr="00B74CED" w:rsidRDefault="00B74CED" w:rsidP="00AA31C0">
      <w:pPr>
        <w:spacing w:line="276" w:lineRule="auto"/>
        <w:rPr>
          <w:rFonts w:eastAsiaTheme="minorHAnsi"/>
          <w:lang w:val="ro-RO"/>
        </w:rPr>
      </w:pPr>
      <w:r w:rsidRPr="00B74CED">
        <w:rPr>
          <w:rFonts w:eastAsiaTheme="minorHAnsi"/>
          <w:lang w:val="ro-RO"/>
        </w:rPr>
        <w:t>În comuna Borş există situl comunitar Natura 2000 ROSCI0104 Lunca Inferioară a Crişului Repede. Acesta se întinde şi pe alte localităţi din vecinătate: comuna S</w:t>
      </w:r>
      <w:r w:rsidR="00084905">
        <w:rPr>
          <w:rFonts w:eastAsiaTheme="minorHAnsi"/>
          <w:lang w:val="ro-RO"/>
        </w:rPr>
        <w:t>â</w:t>
      </w:r>
      <w:r w:rsidRPr="00B74CED">
        <w:rPr>
          <w:rFonts w:eastAsiaTheme="minorHAnsi"/>
          <w:lang w:val="ro-RO"/>
        </w:rPr>
        <w:t>ntandrei, comuna Girişu de Criş şi municipiul Oradea. Situl este recunoscut pentru habitatul de Zăvoaie cu Salix alba şi Populus alba, fiind format în proporţie de 36% din râuri şi lacuri, 26% culturi (teren arabil), 21% păşuni, 15% mlaştini şi turbării şi 2% alte terenuri arabile. Între cele mai importante specii din cadrul Luncii Inferioare a Crişului Repede amintim: Buhaiul de baltă, Porcuşorul de şes, Boarcă, Dunariţă, Zvârlugă, Răspăr, Pietrar, Fusar mic, Petroc etc.</w:t>
      </w:r>
    </w:p>
    <w:p w14:paraId="00F78589" w14:textId="7E85BE76" w:rsidR="00B74CED" w:rsidRPr="00B74CED" w:rsidRDefault="00B74CED" w:rsidP="00AA31C0">
      <w:pPr>
        <w:spacing w:line="276" w:lineRule="auto"/>
        <w:rPr>
          <w:rFonts w:eastAsiaTheme="minorHAnsi"/>
          <w:lang w:val="ro-RO"/>
        </w:rPr>
      </w:pPr>
      <w:r w:rsidRPr="00B74CED">
        <w:rPr>
          <w:rFonts w:eastAsiaTheme="minorHAnsi"/>
          <w:lang w:val="ro-RO"/>
        </w:rPr>
        <w:t xml:space="preserve">Un alt sit Natura 2000 de pe teritoriul comunei Borş este ROSCI0185 Păduricea de la Santău. Reprezentativ în cadrul acestui sit este habitatul de Păduri aluviale cu Alnus glutinosa şi Fraxinus excelsior (Alno-Padion, Alnion incanae, Salicion albae). Habitatul este foarte bine reprezentat cu Anin negru, Ţigănuş şi Ţipar. </w:t>
      </w:r>
    </w:p>
    <w:p w14:paraId="32CA9BAE" w14:textId="77777777" w:rsidR="00B74CED" w:rsidRPr="00B74CED" w:rsidRDefault="00B74CED" w:rsidP="00AA31C0">
      <w:pPr>
        <w:spacing w:line="276" w:lineRule="auto"/>
        <w:rPr>
          <w:rFonts w:eastAsiaTheme="minorHAnsi"/>
          <w:lang w:val="ro-RO"/>
        </w:rPr>
      </w:pPr>
      <w:r w:rsidRPr="00B74CED">
        <w:rPr>
          <w:rFonts w:eastAsiaTheme="minorHAnsi"/>
          <w:lang w:val="ro-RO"/>
        </w:rPr>
        <w:lastRenderedPageBreak/>
        <w:t>Tot aici a fost identificată Forfecuţa bălţii - specie din lista roşie (1994) şi Buhaiul de baltă cu burta roşie.</w:t>
      </w:r>
    </w:p>
    <w:p w14:paraId="21C343EC" w14:textId="77777777" w:rsidR="00B74CED" w:rsidRPr="00B74CED" w:rsidRDefault="00B74CED" w:rsidP="00AA31C0">
      <w:pPr>
        <w:spacing w:line="276" w:lineRule="auto"/>
        <w:rPr>
          <w:rFonts w:eastAsiaTheme="minorHAnsi"/>
          <w:lang w:val="ro-RO"/>
        </w:rPr>
      </w:pPr>
    </w:p>
    <w:p w14:paraId="46C1F6C0" w14:textId="6BE8BC8F" w:rsidR="00B74CED" w:rsidRPr="00B74CED" w:rsidRDefault="00B74CED" w:rsidP="00AA31C0">
      <w:pPr>
        <w:spacing w:line="276" w:lineRule="auto"/>
        <w:rPr>
          <w:rFonts w:eastAsiaTheme="minorHAnsi"/>
          <w:lang w:val="ro-RO"/>
        </w:rPr>
      </w:pPr>
      <w:r w:rsidRPr="00B74CED">
        <w:rPr>
          <w:rFonts w:eastAsiaTheme="minorHAnsi"/>
          <w:b/>
          <w:u w:val="single"/>
          <w:lang w:val="ro-RO"/>
        </w:rPr>
        <w:t>Resurse antropice.</w:t>
      </w:r>
      <w:r w:rsidRPr="00B74CED">
        <w:rPr>
          <w:rFonts w:eastAsiaTheme="minorHAnsi"/>
          <w:lang w:val="ro-RO"/>
        </w:rPr>
        <w:t xml:space="preserve"> Din punct de vedere turistic în comuna Borş se remarcă mai multe obiective istorice, precum: Situl arheologic de la Sântion, punct "Movila Mănăstirii”, ruinele unei mănăstiri care datează din 1215 - 1567 Epoca medievală, dar şi mai multe aşezări care datează din Epoca Bronzului şi din secolul XVI Epoca medievală. </w:t>
      </w:r>
    </w:p>
    <w:p w14:paraId="1A23F354" w14:textId="14098146" w:rsidR="00B74CED" w:rsidRDefault="00B74CED" w:rsidP="00AA31C0">
      <w:pPr>
        <w:spacing w:line="276" w:lineRule="auto"/>
        <w:rPr>
          <w:rFonts w:eastAsiaTheme="minorHAnsi"/>
          <w:lang w:val="ro-RO"/>
        </w:rPr>
      </w:pPr>
      <w:r w:rsidRPr="00B74CED">
        <w:rPr>
          <w:rFonts w:eastAsiaTheme="minorHAnsi"/>
          <w:lang w:val="ro-RO"/>
        </w:rPr>
        <w:t>Comuna Borş dispune de avantajul deţinerii celui mai frecventat punct de frontieră dintre România şi Ungaria, ceea ce a contribuit semnificativ la dezvoltarea infrastructurii în localitate. Fiind localitate de frontieră, comuna Borş a atras un număr mai ridicat de investitori străini.</w:t>
      </w:r>
    </w:p>
    <w:p w14:paraId="4BB122A9" w14:textId="77777777" w:rsidR="00943D41" w:rsidRPr="00B74CED" w:rsidRDefault="00943D41" w:rsidP="00AA31C0">
      <w:pPr>
        <w:spacing w:line="276" w:lineRule="auto"/>
        <w:rPr>
          <w:rFonts w:eastAsiaTheme="minorHAnsi"/>
          <w:lang w:val="ro-RO"/>
        </w:rPr>
      </w:pPr>
    </w:p>
    <w:p w14:paraId="2CC9C8FA" w14:textId="63122353" w:rsidR="00522958" w:rsidRDefault="00621ADE" w:rsidP="00AA31C0">
      <w:pPr>
        <w:spacing w:line="276" w:lineRule="auto"/>
        <w:jc w:val="center"/>
        <w:rPr>
          <w:rFonts w:eastAsiaTheme="minorHAnsi"/>
          <w:b/>
          <w:bCs/>
          <w:color w:val="FF0000"/>
          <w:lang w:val="ro-RO"/>
        </w:rPr>
      </w:pPr>
      <w:r>
        <w:rPr>
          <w:rFonts w:eastAsiaTheme="minorHAnsi"/>
          <w:b/>
          <w:bCs/>
          <w:noProof/>
          <w:color w:val="FF0000"/>
          <w:lang w:eastAsia="en-GB"/>
        </w:rPr>
        <w:drawing>
          <wp:inline distT="0" distB="0" distL="0" distR="0" wp14:anchorId="49E219DE" wp14:editId="6794B593">
            <wp:extent cx="5731510" cy="52031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203190"/>
                    </a:xfrm>
                    <a:prstGeom prst="rect">
                      <a:avLst/>
                    </a:prstGeom>
                  </pic:spPr>
                </pic:pic>
              </a:graphicData>
            </a:graphic>
          </wp:inline>
        </w:drawing>
      </w:r>
    </w:p>
    <w:p w14:paraId="356553BF" w14:textId="0B4A894D" w:rsidR="00943D41" w:rsidRDefault="00943D41" w:rsidP="00AA31C0">
      <w:pPr>
        <w:spacing w:line="276" w:lineRule="auto"/>
        <w:jc w:val="center"/>
        <w:rPr>
          <w:rFonts w:eastAsiaTheme="minorHAnsi"/>
          <w:b/>
          <w:bCs/>
          <w:color w:val="FF0000"/>
          <w:lang w:val="ro-RO"/>
        </w:rPr>
      </w:pPr>
    </w:p>
    <w:p w14:paraId="45820A51" w14:textId="06B70524" w:rsidR="00943D41" w:rsidRDefault="00943D41" w:rsidP="00AA31C0">
      <w:pPr>
        <w:spacing w:line="276" w:lineRule="auto"/>
        <w:jc w:val="center"/>
        <w:rPr>
          <w:rFonts w:eastAsiaTheme="minorHAnsi"/>
          <w:b/>
          <w:bCs/>
          <w:color w:val="FF0000"/>
          <w:lang w:val="ro-RO"/>
        </w:rPr>
      </w:pPr>
    </w:p>
    <w:p w14:paraId="3BADFF54" w14:textId="1D290AD1" w:rsidR="00621ADE" w:rsidRDefault="00621ADE" w:rsidP="00AA31C0">
      <w:pPr>
        <w:spacing w:line="276" w:lineRule="auto"/>
        <w:jc w:val="center"/>
        <w:rPr>
          <w:rFonts w:eastAsiaTheme="minorHAnsi"/>
          <w:b/>
          <w:bCs/>
          <w:color w:val="FF0000"/>
          <w:lang w:val="ro-RO"/>
        </w:rPr>
      </w:pPr>
    </w:p>
    <w:p w14:paraId="1B619CDB" w14:textId="77777777" w:rsidR="00943D41" w:rsidRPr="002A7F3F" w:rsidRDefault="00943D41" w:rsidP="00AA31C0">
      <w:pPr>
        <w:spacing w:line="276" w:lineRule="auto"/>
        <w:jc w:val="center"/>
        <w:rPr>
          <w:rFonts w:eastAsiaTheme="minorHAnsi"/>
          <w:b/>
          <w:bCs/>
          <w:color w:val="2F5496" w:themeColor="accent1" w:themeShade="BF"/>
          <w:lang w:val="ro-RO"/>
        </w:rPr>
      </w:pPr>
    </w:p>
    <w:p w14:paraId="3F079DE1" w14:textId="1E68019E" w:rsidR="004710CF" w:rsidRPr="002A7F3F" w:rsidRDefault="00CB1546" w:rsidP="00AA31C0">
      <w:pPr>
        <w:pStyle w:val="Heading3"/>
        <w:spacing w:line="276" w:lineRule="auto"/>
        <w:rPr>
          <w:rFonts w:eastAsiaTheme="minorHAnsi"/>
          <w:color w:val="2F5496" w:themeColor="accent1" w:themeShade="BF"/>
          <w:lang w:val="ro-RO"/>
        </w:rPr>
      </w:pPr>
      <w:bookmarkStart w:id="9" w:name="_Toc56164613"/>
      <w:r w:rsidRPr="002A7F3F">
        <w:rPr>
          <w:rFonts w:eastAsiaTheme="minorHAnsi"/>
          <w:color w:val="2F5496" w:themeColor="accent1" w:themeShade="BF"/>
          <w:lang w:val="ro-RO"/>
        </w:rPr>
        <w:t>I.2.</w:t>
      </w:r>
      <w:r w:rsidR="003B4BCA">
        <w:rPr>
          <w:rFonts w:eastAsiaTheme="minorHAnsi"/>
          <w:color w:val="2F5496" w:themeColor="accent1" w:themeShade="BF"/>
          <w:lang w:val="ro-RO"/>
        </w:rPr>
        <w:t>2</w:t>
      </w:r>
      <w:r w:rsidRPr="002A7F3F">
        <w:rPr>
          <w:rFonts w:eastAsiaTheme="minorHAnsi"/>
          <w:color w:val="2F5496" w:themeColor="accent1" w:themeShade="BF"/>
          <w:lang w:val="ro-RO"/>
        </w:rPr>
        <w:t xml:space="preserve"> </w:t>
      </w:r>
      <w:r w:rsidR="004710CF" w:rsidRPr="002A7F3F">
        <w:rPr>
          <w:rFonts w:eastAsiaTheme="minorHAnsi"/>
          <w:color w:val="2F5496" w:themeColor="accent1" w:themeShade="BF"/>
          <w:lang w:val="ro-RO"/>
        </w:rPr>
        <w:t>Demografie</w:t>
      </w:r>
      <w:bookmarkEnd w:id="9"/>
    </w:p>
    <w:p w14:paraId="66984A32" w14:textId="77777777" w:rsidR="005730A9" w:rsidRPr="005730A9" w:rsidRDefault="005730A9" w:rsidP="00AA31C0">
      <w:pPr>
        <w:spacing w:line="276" w:lineRule="auto"/>
        <w:rPr>
          <w:lang w:val="ro-RO"/>
        </w:rPr>
      </w:pPr>
    </w:p>
    <w:p w14:paraId="1C5CD25D" w14:textId="7B6343B4" w:rsidR="005730A9" w:rsidRPr="00237DA4" w:rsidRDefault="004710CF" w:rsidP="00AA31C0">
      <w:pPr>
        <w:spacing w:line="276" w:lineRule="auto"/>
        <w:rPr>
          <w:rFonts w:eastAsiaTheme="minorHAnsi"/>
          <w:b/>
          <w:u w:val="single"/>
          <w:lang w:val="ro-RO"/>
        </w:rPr>
      </w:pPr>
      <w:r w:rsidRPr="004710CF">
        <w:rPr>
          <w:rFonts w:eastAsiaTheme="minorHAnsi"/>
          <w:b/>
          <w:u w:val="single"/>
          <w:lang w:val="ro-RO"/>
        </w:rPr>
        <w:t>Evoluţia populaţiei</w:t>
      </w:r>
    </w:p>
    <w:p w14:paraId="7621D78F" w14:textId="22993585" w:rsidR="00715289" w:rsidRDefault="00354232" w:rsidP="00AA31C0">
      <w:pPr>
        <w:spacing w:line="276" w:lineRule="auto"/>
        <w:rPr>
          <w:rFonts w:eastAsiaTheme="minorHAnsi"/>
          <w:lang w:val="ro-RO"/>
        </w:rPr>
      </w:pPr>
      <w:r w:rsidRPr="00944B34">
        <w:rPr>
          <w:rFonts w:eastAsiaTheme="minorHAnsi"/>
          <w:lang w:val="ro-RO"/>
        </w:rPr>
        <w:t xml:space="preserve">Conform Institutului Naţional de Statistică, </w:t>
      </w:r>
      <w:r>
        <w:rPr>
          <w:rFonts w:eastAsiaTheme="minorHAnsi"/>
          <w:lang w:val="ro-RO"/>
        </w:rPr>
        <w:t>p</w:t>
      </w:r>
      <w:r w:rsidR="004710CF" w:rsidRPr="004710CF">
        <w:rPr>
          <w:rFonts w:eastAsiaTheme="minorHAnsi"/>
          <w:lang w:val="ro-RO"/>
        </w:rPr>
        <w:t xml:space="preserve">opulaţia stabilă a comunei Borş după domiciliu în </w:t>
      </w:r>
      <w:r w:rsidR="00231436">
        <w:rPr>
          <w:rFonts w:eastAsiaTheme="minorHAnsi"/>
          <w:lang w:val="ro-RO"/>
        </w:rPr>
        <w:t xml:space="preserve">anul </w:t>
      </w:r>
      <w:r w:rsidR="004710CF" w:rsidRPr="004710CF">
        <w:rPr>
          <w:rFonts w:eastAsiaTheme="minorHAnsi"/>
          <w:lang w:val="ro-RO"/>
        </w:rPr>
        <w:t>20</w:t>
      </w:r>
      <w:r w:rsidR="00EF6617">
        <w:rPr>
          <w:rFonts w:eastAsiaTheme="minorHAnsi"/>
          <w:lang w:val="ro-RO"/>
        </w:rPr>
        <w:t>20</w:t>
      </w:r>
      <w:r w:rsidR="004710CF" w:rsidRPr="004710CF">
        <w:rPr>
          <w:rFonts w:eastAsiaTheme="minorHAnsi"/>
          <w:lang w:val="ro-RO"/>
        </w:rPr>
        <w:t xml:space="preserve"> este de 4.</w:t>
      </w:r>
      <w:r w:rsidR="00EF6617">
        <w:rPr>
          <w:rFonts w:eastAsiaTheme="minorHAnsi"/>
          <w:lang w:val="ro-RO"/>
        </w:rPr>
        <w:t>324</w:t>
      </w:r>
      <w:r w:rsidR="004710CF" w:rsidRPr="004710CF">
        <w:rPr>
          <w:rFonts w:eastAsiaTheme="minorHAnsi"/>
          <w:lang w:val="ro-RO"/>
        </w:rPr>
        <w:t xml:space="preserve"> persoane, cu </w:t>
      </w:r>
      <w:r w:rsidR="00CD3871">
        <w:rPr>
          <w:rFonts w:eastAsiaTheme="minorHAnsi"/>
          <w:lang w:val="ro-RO"/>
        </w:rPr>
        <w:t>3,7</w:t>
      </w:r>
      <w:r w:rsidR="004710CF" w:rsidRPr="004710CF">
        <w:rPr>
          <w:rFonts w:eastAsiaTheme="minorHAnsi"/>
          <w:lang w:val="ro-RO"/>
        </w:rPr>
        <w:t>% mai mult decât</w:t>
      </w:r>
      <w:r w:rsidR="00D0580F">
        <w:rPr>
          <w:rFonts w:eastAsiaTheme="minorHAnsi"/>
          <w:lang w:val="ro-RO"/>
        </w:rPr>
        <w:t xml:space="preserve"> era</w:t>
      </w:r>
      <w:r w:rsidR="004710CF" w:rsidRPr="004710CF">
        <w:rPr>
          <w:rFonts w:eastAsiaTheme="minorHAnsi"/>
          <w:lang w:val="ro-RO"/>
        </w:rPr>
        <w:t xml:space="preserve"> în anul </w:t>
      </w:r>
      <w:r w:rsidR="00112A23">
        <w:rPr>
          <w:rFonts w:eastAsiaTheme="minorHAnsi"/>
          <w:lang w:val="ro-RO"/>
        </w:rPr>
        <w:t>2016</w:t>
      </w:r>
      <w:r w:rsidR="004710CF" w:rsidRPr="004710CF">
        <w:rPr>
          <w:rFonts w:eastAsiaTheme="minorHAnsi"/>
          <w:lang w:val="ro-RO"/>
        </w:rPr>
        <w:t xml:space="preserve">. Trendul demografic al ultimilor ani a fost unul ascendent, în intervalul </w:t>
      </w:r>
      <w:r w:rsidR="00D42CD2">
        <w:rPr>
          <w:rFonts w:eastAsiaTheme="minorHAnsi"/>
          <w:lang w:val="ro-RO"/>
        </w:rPr>
        <w:t>2016-2020</w:t>
      </w:r>
      <w:r w:rsidR="00925F6F">
        <w:rPr>
          <w:rFonts w:eastAsiaTheme="minorHAnsi"/>
          <w:lang w:val="ro-RO"/>
        </w:rPr>
        <w:t>, rata medie anuală de creștere fiind de</w:t>
      </w:r>
      <w:r w:rsidR="00E67D3E">
        <w:rPr>
          <w:rFonts w:eastAsiaTheme="minorHAnsi"/>
          <w:lang w:val="ro-RO"/>
        </w:rPr>
        <w:t xml:space="preserve"> 0,9%</w:t>
      </w:r>
      <w:r w:rsidR="00B34FA9">
        <w:rPr>
          <w:rFonts w:eastAsiaTheme="minorHAnsi"/>
          <w:lang w:val="ro-RO"/>
        </w:rPr>
        <w:t>.</w:t>
      </w:r>
      <w:r w:rsidR="007E36E8">
        <w:rPr>
          <w:rFonts w:eastAsiaTheme="minorHAnsi"/>
          <w:lang w:val="ro-RO"/>
        </w:rPr>
        <w:t xml:space="preserve"> </w:t>
      </w:r>
      <w:r w:rsidR="004710CF" w:rsidRPr="004710CF">
        <w:rPr>
          <w:rFonts w:eastAsiaTheme="minorHAnsi"/>
          <w:lang w:val="ro-RO"/>
        </w:rPr>
        <w:t>Populaţia după domiciliu a comunei Borş reprezintă 1,5% din populaţia Zonei Metropolitane Oradea</w:t>
      </w:r>
      <w:r w:rsidR="007E36E8">
        <w:rPr>
          <w:rFonts w:eastAsiaTheme="minorHAnsi"/>
          <w:lang w:val="ro-RO"/>
        </w:rPr>
        <w:t>.</w:t>
      </w:r>
    </w:p>
    <w:p w14:paraId="538A0289" w14:textId="02D73B4E" w:rsidR="00E62557" w:rsidRPr="00243785" w:rsidRDefault="00243785" w:rsidP="00AA31C0">
      <w:pPr>
        <w:spacing w:line="276" w:lineRule="auto"/>
        <w:jc w:val="center"/>
        <w:rPr>
          <w:rFonts w:eastAsiaTheme="minorHAnsi"/>
          <w:lang w:val="ro-RO"/>
        </w:rPr>
      </w:pPr>
      <w:r>
        <w:rPr>
          <w:noProof/>
          <w:lang w:eastAsia="en-GB"/>
        </w:rPr>
        <w:drawing>
          <wp:inline distT="0" distB="0" distL="0" distR="0" wp14:anchorId="72FB6DEF" wp14:editId="180F3ED9">
            <wp:extent cx="3230880" cy="2331720"/>
            <wp:effectExtent l="0" t="0" r="7620" b="11430"/>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EAB7A6-B3BB-4F6D-A97E-408762D06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DB3A73" w14:textId="77777777" w:rsidR="00744C12" w:rsidRDefault="00744C12" w:rsidP="00AA31C0">
      <w:pPr>
        <w:spacing w:line="276" w:lineRule="auto"/>
        <w:rPr>
          <w:rFonts w:eastAsiaTheme="minorHAnsi"/>
          <w:lang w:val="ro-RO"/>
        </w:rPr>
      </w:pPr>
    </w:p>
    <w:p w14:paraId="7700F895" w14:textId="1342451D" w:rsidR="005B6032" w:rsidRDefault="005B6032" w:rsidP="00AA31C0">
      <w:pPr>
        <w:spacing w:line="276" w:lineRule="auto"/>
        <w:rPr>
          <w:rFonts w:eastAsiaTheme="minorHAnsi"/>
          <w:lang w:val="ro-RO"/>
        </w:rPr>
      </w:pPr>
      <w:r w:rsidRPr="005B6032">
        <w:rPr>
          <w:rFonts w:eastAsiaTheme="minorHAnsi"/>
          <w:lang w:val="ro-RO"/>
        </w:rPr>
        <w:t>Comuna Borş face parte din localităţile Zonei Metropolitane Oradea în cadrul cărora ponderea persoanelor de sex feminin este superioară celei a persoanelor de sex masculin. Astfel, în anul 20</w:t>
      </w:r>
      <w:r w:rsidR="006F2648">
        <w:rPr>
          <w:rFonts w:eastAsiaTheme="minorHAnsi"/>
          <w:lang w:val="ro-RO"/>
        </w:rPr>
        <w:t>20</w:t>
      </w:r>
      <w:r w:rsidRPr="005B6032">
        <w:rPr>
          <w:rFonts w:eastAsiaTheme="minorHAnsi"/>
          <w:lang w:val="ro-RO"/>
        </w:rPr>
        <w:t>, 51,</w:t>
      </w:r>
      <w:r w:rsidR="006F2648">
        <w:rPr>
          <w:rFonts w:eastAsiaTheme="minorHAnsi"/>
          <w:lang w:val="ro-RO"/>
        </w:rPr>
        <w:t>3</w:t>
      </w:r>
      <w:r w:rsidRPr="005B6032">
        <w:rPr>
          <w:rFonts w:eastAsiaTheme="minorHAnsi"/>
          <w:lang w:val="ro-RO"/>
        </w:rPr>
        <w:t xml:space="preserve">% din populaţia cu domiciliu a localităţii </w:t>
      </w:r>
      <w:r w:rsidR="006F2648">
        <w:rPr>
          <w:rFonts w:eastAsiaTheme="minorHAnsi"/>
          <w:lang w:val="ro-RO"/>
        </w:rPr>
        <w:t>este</w:t>
      </w:r>
      <w:r w:rsidRPr="005B6032">
        <w:rPr>
          <w:rFonts w:eastAsiaTheme="minorHAnsi"/>
          <w:lang w:val="ro-RO"/>
        </w:rPr>
        <w:t xml:space="preserve"> de sex feminin şi 4</w:t>
      </w:r>
      <w:r w:rsidR="00E60E5E">
        <w:rPr>
          <w:rFonts w:eastAsiaTheme="minorHAnsi"/>
          <w:lang w:val="ro-RO"/>
        </w:rPr>
        <w:t>8</w:t>
      </w:r>
      <w:r w:rsidRPr="005B6032">
        <w:rPr>
          <w:rFonts w:eastAsiaTheme="minorHAnsi"/>
          <w:lang w:val="ro-RO"/>
        </w:rPr>
        <w:t>,</w:t>
      </w:r>
      <w:r w:rsidR="00E60E5E">
        <w:rPr>
          <w:rFonts w:eastAsiaTheme="minorHAnsi"/>
          <w:lang w:val="ro-RO"/>
        </w:rPr>
        <w:t>7</w:t>
      </w:r>
      <w:r w:rsidRPr="005B6032">
        <w:rPr>
          <w:rFonts w:eastAsiaTheme="minorHAnsi"/>
          <w:lang w:val="ro-RO"/>
        </w:rPr>
        <w:t>% de sex masculin. Rata masculinităţii este de 91,84% (la 100 de persoane de sex feminin revin 9</w:t>
      </w:r>
      <w:r w:rsidR="0023562B">
        <w:rPr>
          <w:rFonts w:eastAsiaTheme="minorHAnsi"/>
          <w:lang w:val="ro-RO"/>
        </w:rPr>
        <w:t>1</w:t>
      </w:r>
      <w:r w:rsidRPr="005B6032">
        <w:rPr>
          <w:rFonts w:eastAsiaTheme="minorHAnsi"/>
          <w:lang w:val="ro-RO"/>
        </w:rPr>
        <w:t>,8</w:t>
      </w:r>
      <w:r w:rsidR="0023562B">
        <w:rPr>
          <w:rFonts w:eastAsiaTheme="minorHAnsi"/>
          <w:lang w:val="ro-RO"/>
        </w:rPr>
        <w:t>4</w:t>
      </w:r>
      <w:r w:rsidRPr="005B6032">
        <w:rPr>
          <w:rFonts w:eastAsiaTheme="minorHAnsi"/>
          <w:lang w:val="ro-RO"/>
        </w:rPr>
        <w:t xml:space="preserve"> persoane de sex masculin), în uşoară scădere faţă de anul 2013</w:t>
      </w:r>
      <w:r w:rsidR="00415BA5">
        <w:rPr>
          <w:rFonts w:eastAsiaTheme="minorHAnsi"/>
          <w:lang w:val="ro-RO"/>
        </w:rPr>
        <w:t xml:space="preserve">, când </w:t>
      </w:r>
      <w:r w:rsidR="00AA4883">
        <w:rPr>
          <w:rFonts w:eastAsiaTheme="minorHAnsi"/>
          <w:lang w:val="ro-RO"/>
        </w:rPr>
        <w:t>acest indicator avea valoarea de</w:t>
      </w:r>
      <w:r w:rsidR="008872D4">
        <w:rPr>
          <w:rFonts w:eastAsiaTheme="minorHAnsi"/>
          <w:lang w:val="ro-RO"/>
        </w:rPr>
        <w:t xml:space="preserve"> </w:t>
      </w:r>
      <w:r w:rsidRPr="005B6032">
        <w:rPr>
          <w:rFonts w:eastAsiaTheme="minorHAnsi"/>
          <w:lang w:val="ro-RO"/>
        </w:rPr>
        <w:t>92,82%).</w:t>
      </w:r>
    </w:p>
    <w:p w14:paraId="386E856D" w14:textId="030183AA" w:rsidR="00243785" w:rsidRPr="005B6032" w:rsidRDefault="00243785" w:rsidP="00AA31C0">
      <w:pPr>
        <w:spacing w:line="276" w:lineRule="auto"/>
        <w:jc w:val="center"/>
        <w:rPr>
          <w:rFonts w:eastAsiaTheme="minorHAnsi"/>
          <w:lang w:val="ro-RO"/>
        </w:rPr>
      </w:pPr>
      <w:r>
        <w:rPr>
          <w:noProof/>
          <w:lang w:eastAsia="en-GB"/>
        </w:rPr>
        <w:lastRenderedPageBreak/>
        <w:drawing>
          <wp:inline distT="0" distB="0" distL="0" distR="0" wp14:anchorId="6C24B4CC" wp14:editId="273911B8">
            <wp:extent cx="4305300" cy="2771775"/>
            <wp:effectExtent l="0" t="0" r="0" b="9525"/>
            <wp:docPr id="2" name="Chart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A85D4-EC2E-4447-91E3-65251836BA61}"/>
                </a:ext>
                <a:ext uri="{147F2762-F138-4A5C-976F-8EAC2B608ADB}">
                  <a16:predDERef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pred="{7DEAB7A6-B3BB-4F6D-A97E-408762D06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C3B289" w14:textId="489AD24F" w:rsidR="005B6032" w:rsidRPr="005B6032" w:rsidRDefault="005B6032" w:rsidP="00AA31C0">
      <w:pPr>
        <w:spacing w:line="276" w:lineRule="auto"/>
        <w:rPr>
          <w:rFonts w:eastAsiaTheme="minorHAnsi"/>
          <w:lang w:val="ro-RO"/>
        </w:rPr>
      </w:pPr>
      <w:r w:rsidRPr="005B6032">
        <w:rPr>
          <w:rFonts w:eastAsiaTheme="minorHAnsi"/>
          <w:lang w:val="ro-RO"/>
        </w:rPr>
        <w:t xml:space="preserve">Densitatea populaţiei în comuna Borş este de </w:t>
      </w:r>
      <w:r w:rsidR="008872D4">
        <w:rPr>
          <w:rFonts w:eastAsiaTheme="minorHAnsi"/>
          <w:lang w:val="ro-RO"/>
        </w:rPr>
        <w:t>99</w:t>
      </w:r>
      <w:r w:rsidRPr="005B6032">
        <w:rPr>
          <w:rFonts w:eastAsiaTheme="minorHAnsi"/>
          <w:lang w:val="ro-RO"/>
        </w:rPr>
        <w:t>,</w:t>
      </w:r>
      <w:r w:rsidR="008872D4">
        <w:rPr>
          <w:rFonts w:eastAsiaTheme="minorHAnsi"/>
          <w:lang w:val="ro-RO"/>
        </w:rPr>
        <w:t>60</w:t>
      </w:r>
      <w:r w:rsidRPr="005B6032">
        <w:rPr>
          <w:rFonts w:eastAsiaTheme="minorHAnsi"/>
          <w:lang w:val="ro-RO"/>
        </w:rPr>
        <w:t xml:space="preserve"> locuitori/km</w:t>
      </w:r>
      <w:r w:rsidRPr="005B6032">
        <w:rPr>
          <w:rFonts w:eastAsiaTheme="minorHAnsi"/>
          <w:vertAlign w:val="superscript"/>
          <w:lang w:val="ro-RO"/>
        </w:rPr>
        <w:t>2</w:t>
      </w:r>
      <w:r w:rsidRPr="005B6032">
        <w:rPr>
          <w:rFonts w:eastAsiaTheme="minorHAnsi"/>
          <w:lang w:val="ro-RO"/>
        </w:rPr>
        <w:t>, cu mult sub densitatea medie a populaţiei în Zona Metropolitană Oradea (</w:t>
      </w:r>
      <w:r w:rsidR="00C75C27">
        <w:rPr>
          <w:rFonts w:eastAsiaTheme="minorHAnsi"/>
          <w:lang w:val="ro-RO"/>
        </w:rPr>
        <w:t>400</w:t>
      </w:r>
      <w:r>
        <w:rPr>
          <w:rFonts w:eastAsiaTheme="minorHAnsi"/>
          <w:lang w:val="ro-RO"/>
        </w:rPr>
        <w:t xml:space="preserve"> </w:t>
      </w:r>
      <w:r w:rsidRPr="005B6032">
        <w:rPr>
          <w:rFonts w:eastAsiaTheme="minorHAnsi"/>
          <w:lang w:val="ro-RO"/>
        </w:rPr>
        <w:t>locuitori/km</w:t>
      </w:r>
      <w:r w:rsidRPr="005B6032">
        <w:rPr>
          <w:rFonts w:eastAsiaTheme="minorHAnsi"/>
          <w:vertAlign w:val="superscript"/>
          <w:lang w:val="ro-RO"/>
        </w:rPr>
        <w:t>2</w:t>
      </w:r>
      <w:r w:rsidRPr="005B6032">
        <w:rPr>
          <w:rFonts w:eastAsiaTheme="minorHAnsi"/>
          <w:lang w:val="ro-RO"/>
        </w:rPr>
        <w:t>). Aceasta din urmă este influenţată, însă, de aglomerarea din municipiul Oradea unde densitatea populaţiei este de 19</w:t>
      </w:r>
      <w:r w:rsidR="0003499F">
        <w:rPr>
          <w:rFonts w:eastAsiaTheme="minorHAnsi"/>
          <w:lang w:val="ro-RO"/>
        </w:rPr>
        <w:t>13</w:t>
      </w:r>
      <w:r w:rsidRPr="005B6032">
        <w:rPr>
          <w:rFonts w:eastAsiaTheme="minorHAnsi"/>
          <w:lang w:val="ro-RO"/>
        </w:rPr>
        <w:t xml:space="preserve"> locuitori/km</w:t>
      </w:r>
      <w:r w:rsidRPr="005B6032">
        <w:rPr>
          <w:rFonts w:eastAsiaTheme="minorHAnsi"/>
          <w:vertAlign w:val="superscript"/>
          <w:lang w:val="ro-RO"/>
        </w:rPr>
        <w:t>2</w:t>
      </w:r>
      <w:r w:rsidRPr="005B6032">
        <w:rPr>
          <w:rFonts w:eastAsiaTheme="minorHAnsi"/>
          <w:lang w:val="ro-RO"/>
        </w:rPr>
        <w:t>.</w:t>
      </w:r>
    </w:p>
    <w:p w14:paraId="0C7E2606" w14:textId="70A8D551" w:rsidR="005B6032" w:rsidRPr="005B6032" w:rsidRDefault="005B6032" w:rsidP="00AA31C0">
      <w:pPr>
        <w:spacing w:line="276" w:lineRule="auto"/>
        <w:rPr>
          <w:rFonts w:eastAsiaTheme="minorHAnsi"/>
          <w:lang w:val="ro-RO"/>
        </w:rPr>
      </w:pPr>
      <w:r w:rsidRPr="005B6032">
        <w:rPr>
          <w:rFonts w:eastAsiaTheme="minorHAnsi"/>
          <w:lang w:val="ro-RO"/>
        </w:rPr>
        <w:t>În ceea ce priveşte structura etnică a locuitorilor comunei Borş, majoritatea sunt de etnie maghiară (85,88% în anul 2011). Conform Recensământului Populaţiei şi Locuinţelor</w:t>
      </w:r>
      <w:r w:rsidR="0003499F">
        <w:rPr>
          <w:rFonts w:eastAsiaTheme="minorHAnsi"/>
          <w:lang w:val="ro-RO"/>
        </w:rPr>
        <w:t xml:space="preserve"> derulat </w:t>
      </w:r>
      <w:r w:rsidR="009C004D">
        <w:rPr>
          <w:rFonts w:eastAsiaTheme="minorHAnsi"/>
          <w:lang w:val="ro-RO"/>
        </w:rPr>
        <w:t>î</w:t>
      </w:r>
      <w:r w:rsidR="0003499F">
        <w:rPr>
          <w:rFonts w:eastAsiaTheme="minorHAnsi"/>
          <w:lang w:val="ro-RO"/>
        </w:rPr>
        <w:t>n anul 2011</w:t>
      </w:r>
      <w:r w:rsidRPr="005B6032">
        <w:rPr>
          <w:rFonts w:eastAsiaTheme="minorHAnsi"/>
          <w:lang w:val="ro-RO"/>
        </w:rPr>
        <w:t>, populaţia de etnie română ocup</w:t>
      </w:r>
      <w:r w:rsidR="00D42B30">
        <w:rPr>
          <w:rFonts w:eastAsiaTheme="minorHAnsi"/>
          <w:lang w:val="ro-RO"/>
        </w:rPr>
        <w:t>ă</w:t>
      </w:r>
      <w:r w:rsidRPr="005B6032">
        <w:rPr>
          <w:rFonts w:eastAsiaTheme="minorHAnsi"/>
          <w:lang w:val="ro-RO"/>
        </w:rPr>
        <w:t xml:space="preserve"> o pondere de doar 11,18%. Alte etnii existente la nivel local sunt: rromi (0,76%), slovaci (0,18%). </w:t>
      </w:r>
    </w:p>
    <w:p w14:paraId="3EE94993" w14:textId="63189420" w:rsidR="005B6032" w:rsidRPr="005B6032" w:rsidRDefault="005B6032" w:rsidP="00AA31C0">
      <w:pPr>
        <w:spacing w:line="276" w:lineRule="auto"/>
        <w:rPr>
          <w:rFonts w:eastAsiaTheme="minorHAnsi"/>
          <w:lang w:val="ro-RO"/>
        </w:rPr>
      </w:pPr>
      <w:r w:rsidRPr="005B6032">
        <w:rPr>
          <w:rFonts w:eastAsiaTheme="minorHAnsi"/>
          <w:lang w:val="ro-RO"/>
        </w:rPr>
        <w:t>Comuna Borş este localitatea cu cea mai mare pondere a populaţiei de etnie maghiară din Zona Metropolitană Oradea, fiind urmată de comuna Cetariu (79,72%) şi comuna Biharia (80,26%).</w:t>
      </w:r>
    </w:p>
    <w:p w14:paraId="3A87D216" w14:textId="7692081A" w:rsidR="005B6032" w:rsidRPr="005B6032" w:rsidRDefault="005B6032" w:rsidP="00AA31C0">
      <w:pPr>
        <w:spacing w:line="276" w:lineRule="auto"/>
        <w:rPr>
          <w:rFonts w:eastAsiaTheme="minorHAnsi"/>
          <w:lang w:val="ro-RO"/>
        </w:rPr>
      </w:pPr>
      <w:r w:rsidRPr="005B6032">
        <w:rPr>
          <w:rFonts w:eastAsiaTheme="minorHAnsi"/>
          <w:lang w:val="ro-RO"/>
        </w:rPr>
        <w:t>Deşi la nivelul Zonei Metropolitane Oradea</w:t>
      </w:r>
      <w:r w:rsidR="00DF386A">
        <w:rPr>
          <w:rFonts w:eastAsiaTheme="minorHAnsi"/>
          <w:lang w:val="ro-RO"/>
        </w:rPr>
        <w:t>,</w:t>
      </w:r>
      <w:r w:rsidRPr="005B6032">
        <w:rPr>
          <w:rFonts w:eastAsiaTheme="minorHAnsi"/>
          <w:lang w:val="ro-RO"/>
        </w:rPr>
        <w:t xml:space="preserve"> majoritatea populaţiei este de religie creştin-ortodoxă, distribuţia populaţiei din comuna Borş pe confesiuni religioase este diferită. Astfel, datorită populaţiei majoritar maghiare, principala confesiune religioasă din comună este cea reformată (69,97%). Populaţia </w:t>
      </w:r>
      <w:r w:rsidR="003A5F45">
        <w:rPr>
          <w:rFonts w:eastAsiaTheme="minorHAnsi"/>
          <w:lang w:val="ro-RO"/>
        </w:rPr>
        <w:t>de co</w:t>
      </w:r>
      <w:r w:rsidR="00210919">
        <w:rPr>
          <w:rFonts w:eastAsiaTheme="minorHAnsi"/>
          <w:lang w:val="ro-RO"/>
        </w:rPr>
        <w:t>n</w:t>
      </w:r>
      <w:r w:rsidR="003A5F45">
        <w:rPr>
          <w:rFonts w:eastAsiaTheme="minorHAnsi"/>
          <w:lang w:val="ro-RO"/>
        </w:rPr>
        <w:t xml:space="preserve">fesiune </w:t>
      </w:r>
      <w:r w:rsidRPr="005B6032">
        <w:rPr>
          <w:rFonts w:eastAsiaTheme="minorHAnsi"/>
          <w:lang w:val="ro-RO"/>
        </w:rPr>
        <w:t>ortodoxă ocupă un procent de doar 8,84% din populaţia totală, romano-catolicii – 13,76%, penticostalii – 1,55%, baptiştii – 1,4% și greco-catolicii – 0,79%.</w:t>
      </w:r>
    </w:p>
    <w:p w14:paraId="3B928E71" w14:textId="2F9D7413" w:rsidR="005B6032" w:rsidRPr="005B6032" w:rsidRDefault="005B6032" w:rsidP="00AA31C0">
      <w:pPr>
        <w:spacing w:line="276" w:lineRule="auto"/>
        <w:rPr>
          <w:rFonts w:eastAsiaTheme="minorHAnsi"/>
          <w:lang w:val="ro-RO"/>
        </w:rPr>
      </w:pPr>
      <w:r w:rsidRPr="005B6032">
        <w:rPr>
          <w:rFonts w:eastAsiaTheme="minorHAnsi"/>
          <w:lang w:val="ro-RO"/>
        </w:rPr>
        <w:t>Din totalul populaţiei stabile a comunei Borş în 20</w:t>
      </w:r>
      <w:r w:rsidR="000A5871">
        <w:rPr>
          <w:rFonts w:eastAsiaTheme="minorHAnsi"/>
          <w:lang w:val="ro-RO"/>
        </w:rPr>
        <w:t>20</w:t>
      </w:r>
      <w:r w:rsidRPr="005B6032">
        <w:rPr>
          <w:rFonts w:eastAsiaTheme="minorHAnsi"/>
          <w:lang w:val="ro-RO"/>
        </w:rPr>
        <w:t xml:space="preserve"> doar 13,</w:t>
      </w:r>
      <w:r w:rsidR="000A5871">
        <w:rPr>
          <w:rFonts w:eastAsiaTheme="minorHAnsi"/>
          <w:lang w:val="ro-RO"/>
        </w:rPr>
        <w:t>66</w:t>
      </w:r>
      <w:r w:rsidRPr="005B6032">
        <w:rPr>
          <w:rFonts w:eastAsiaTheme="minorHAnsi"/>
          <w:lang w:val="ro-RO"/>
        </w:rPr>
        <w:t>% sunt tineri (5</w:t>
      </w:r>
      <w:r w:rsidR="001A733F">
        <w:rPr>
          <w:rFonts w:eastAsiaTheme="minorHAnsi"/>
          <w:lang w:val="ro-RO"/>
        </w:rPr>
        <w:t>91</w:t>
      </w:r>
      <w:r w:rsidRPr="005B6032">
        <w:rPr>
          <w:rFonts w:eastAsiaTheme="minorHAnsi"/>
          <w:lang w:val="ro-RO"/>
        </w:rPr>
        <w:t xml:space="preserve"> persoane)</w:t>
      </w:r>
      <w:r w:rsidR="00DC1BED">
        <w:rPr>
          <w:rFonts w:eastAsiaTheme="minorHAnsi"/>
          <w:lang w:val="ro-RO"/>
        </w:rPr>
        <w:t xml:space="preserve">, </w:t>
      </w:r>
      <w:r w:rsidR="00BD5480">
        <w:rPr>
          <w:rFonts w:eastAsiaTheme="minorHAnsi"/>
          <w:lang w:val="ro-RO"/>
        </w:rPr>
        <w:t>69,95</w:t>
      </w:r>
      <w:r w:rsidRPr="005B6032">
        <w:rPr>
          <w:rFonts w:eastAsiaTheme="minorHAnsi"/>
          <w:lang w:val="ro-RO"/>
        </w:rPr>
        <w:t>% din locuitori au vârsta cuprinsă între 15 – 64 ani</w:t>
      </w:r>
      <w:r w:rsidR="00311B90">
        <w:rPr>
          <w:rFonts w:eastAsiaTheme="minorHAnsi"/>
          <w:lang w:val="ro-RO"/>
        </w:rPr>
        <w:t xml:space="preserve"> (3.025)</w:t>
      </w:r>
      <w:r w:rsidRPr="005B6032">
        <w:rPr>
          <w:rFonts w:eastAsiaTheme="minorHAnsi"/>
          <w:lang w:val="ro-RO"/>
        </w:rPr>
        <w:t xml:space="preserve"> şi </w:t>
      </w:r>
      <w:r w:rsidR="00613BED">
        <w:rPr>
          <w:rFonts w:eastAsiaTheme="minorHAnsi"/>
          <w:lang w:val="ro-RO"/>
        </w:rPr>
        <w:t>16,39</w:t>
      </w:r>
      <w:r w:rsidRPr="005B6032">
        <w:rPr>
          <w:rFonts w:eastAsiaTheme="minorHAnsi"/>
          <w:lang w:val="ro-RO"/>
        </w:rPr>
        <w:t xml:space="preserve">% </w:t>
      </w:r>
      <w:r w:rsidR="00115C54">
        <w:rPr>
          <w:rFonts w:eastAsiaTheme="minorHAnsi"/>
          <w:lang w:val="ro-RO"/>
        </w:rPr>
        <w:t>au peste 65 de ani</w:t>
      </w:r>
      <w:r w:rsidR="001B07A0">
        <w:rPr>
          <w:rFonts w:eastAsiaTheme="minorHAnsi"/>
          <w:lang w:val="ro-RO"/>
        </w:rPr>
        <w:t xml:space="preserve"> (708)</w:t>
      </w:r>
      <w:r w:rsidRPr="005B6032">
        <w:rPr>
          <w:rFonts w:eastAsiaTheme="minorHAnsi"/>
          <w:lang w:val="ro-RO"/>
        </w:rPr>
        <w:t>. Astfel, ponderea vârstnicilor de la nivel local este mai mare decât cea de la nivelul Zonei Metropolitane Oradea (</w:t>
      </w:r>
      <w:r w:rsidR="008F1EBC">
        <w:rPr>
          <w:rFonts w:eastAsiaTheme="minorHAnsi"/>
          <w:lang w:val="ro-RO"/>
        </w:rPr>
        <w:t>15,73</w:t>
      </w:r>
      <w:r w:rsidRPr="005B6032">
        <w:rPr>
          <w:rFonts w:eastAsiaTheme="minorHAnsi"/>
          <w:lang w:val="ro-RO"/>
        </w:rPr>
        <w:t xml:space="preserve">%) </w:t>
      </w:r>
      <w:r w:rsidR="00531786">
        <w:rPr>
          <w:rFonts w:eastAsiaTheme="minorHAnsi"/>
          <w:lang w:val="ro-RO"/>
        </w:rPr>
        <w:t xml:space="preserve">dar mai mică decât cea înregistrată </w:t>
      </w:r>
      <w:r w:rsidRPr="005B6032">
        <w:rPr>
          <w:rFonts w:eastAsiaTheme="minorHAnsi"/>
          <w:lang w:val="ro-RO"/>
        </w:rPr>
        <w:t>la nivelul judeţului Bihor (</w:t>
      </w:r>
      <w:r w:rsidR="008F1EBC">
        <w:rPr>
          <w:rFonts w:eastAsiaTheme="minorHAnsi"/>
          <w:lang w:val="ro-RO"/>
        </w:rPr>
        <w:t>16,43</w:t>
      </w:r>
      <w:r w:rsidRPr="005B6032">
        <w:rPr>
          <w:rFonts w:eastAsiaTheme="minorHAnsi"/>
          <w:lang w:val="ro-RO"/>
        </w:rPr>
        <w:t xml:space="preserve">%). </w:t>
      </w:r>
    </w:p>
    <w:p w14:paraId="0B05AC79" w14:textId="77777777" w:rsidR="0013132F" w:rsidRPr="00944B34" w:rsidRDefault="0013132F" w:rsidP="00AA31C0">
      <w:pPr>
        <w:spacing w:line="276" w:lineRule="auto"/>
        <w:rPr>
          <w:rFonts w:eastAsia="Calibri"/>
          <w:lang w:val="ro-RO"/>
        </w:rPr>
      </w:pPr>
      <w:r w:rsidRPr="00944B34">
        <w:rPr>
          <w:rFonts w:eastAsia="Calibri"/>
          <w:lang w:val="ro-RO"/>
        </w:rPr>
        <w:t xml:space="preserve">Durata medie a vieţii în anul 2019 în judeţul Bihor era de 75,35 ani, cu diferenţe de 6,8 ani între femei (78,7 ani) şi bărbaţi (71,9 ani). Durata medie a vieţii la nivel judeţean a crescut cu 3,05 ani față de anul 2010, când aceasta atingea valoarea de 72,3 ani. </w:t>
      </w:r>
    </w:p>
    <w:p w14:paraId="73B6619D" w14:textId="77777777" w:rsidR="0013132F" w:rsidRPr="00944B34" w:rsidRDefault="0013132F" w:rsidP="00AA31C0">
      <w:pPr>
        <w:spacing w:line="276" w:lineRule="auto"/>
        <w:rPr>
          <w:rFonts w:eastAsia="Calibri"/>
          <w:lang w:val="ro-RO"/>
        </w:rPr>
      </w:pPr>
      <w:r w:rsidRPr="00944B34">
        <w:rPr>
          <w:rFonts w:eastAsia="Calibri"/>
          <w:lang w:val="ro-RO"/>
        </w:rPr>
        <w:lastRenderedPageBreak/>
        <w:t>La nivelul jude</w:t>
      </w:r>
      <w:r w:rsidRPr="00944B34">
        <w:rPr>
          <w:rFonts w:ascii="Candara" w:eastAsia="Calibri" w:hAnsi="Candara"/>
          <w:lang w:val="ro-RO"/>
        </w:rPr>
        <w:t>ț</w:t>
      </w:r>
      <w:r w:rsidRPr="00944B34">
        <w:rPr>
          <w:rFonts w:eastAsia="Calibri"/>
          <w:lang w:val="ro-RO"/>
        </w:rPr>
        <w:t xml:space="preserve">ului nu se semnalează diferenţe majore între durata medie a vieţii pe medii de rezidenţă: 76,64 ani în mediul urban şi 74,06 ani în mediul rural. </w:t>
      </w:r>
    </w:p>
    <w:p w14:paraId="36CBC510" w14:textId="77777777" w:rsidR="0013132F" w:rsidRPr="00944B34" w:rsidRDefault="0013132F" w:rsidP="00AA31C0">
      <w:pPr>
        <w:spacing w:line="276" w:lineRule="auto"/>
        <w:rPr>
          <w:rFonts w:eastAsiaTheme="minorHAnsi"/>
          <w:lang w:val="ro-RO"/>
        </w:rPr>
      </w:pPr>
      <w:r w:rsidRPr="00944B34">
        <w:rPr>
          <w:rFonts w:eastAsiaTheme="minorHAnsi"/>
          <w:lang w:val="ro-RO"/>
        </w:rPr>
        <w:t xml:space="preserve">Durata medie a vieţii înregistrată în anul 2019 la nivel naţional a fost peste pragul județean, situându-se la vârsta de 75,99 ani. </w:t>
      </w:r>
    </w:p>
    <w:p w14:paraId="4EC1B573" w14:textId="6B71596C" w:rsidR="00C70509" w:rsidRDefault="00AB5144" w:rsidP="00AA31C0">
      <w:pPr>
        <w:spacing w:line="276" w:lineRule="auto"/>
        <w:jc w:val="center"/>
        <w:rPr>
          <w:rFonts w:eastAsiaTheme="minorHAnsi"/>
          <w:b/>
          <w:bCs/>
          <w:color w:val="FF0000"/>
          <w:lang w:val="ro-RO"/>
        </w:rPr>
      </w:pPr>
      <w:r>
        <w:rPr>
          <w:noProof/>
          <w:lang w:eastAsia="en-GB"/>
        </w:rPr>
        <w:drawing>
          <wp:inline distT="0" distB="0" distL="0" distR="0" wp14:anchorId="768081F6" wp14:editId="421A76A9">
            <wp:extent cx="3710353" cy="2450123"/>
            <wp:effectExtent l="0" t="0" r="4445" b="7620"/>
            <wp:docPr id="4" name="Char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5B6B64-51DC-45A7-ADE5-42E16AF6D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CF8E6B" w14:textId="77777777" w:rsidR="00AD16F4" w:rsidRDefault="00AD16F4" w:rsidP="00AA31C0">
      <w:pPr>
        <w:spacing w:line="276" w:lineRule="auto"/>
        <w:rPr>
          <w:rFonts w:eastAsiaTheme="minorHAnsi"/>
          <w:b/>
          <w:u w:val="single"/>
          <w:lang w:val="ro-RO"/>
        </w:rPr>
      </w:pPr>
    </w:p>
    <w:p w14:paraId="1AC6623C" w14:textId="346F6702" w:rsidR="00B8481E" w:rsidRPr="00B8481E" w:rsidRDefault="00B8481E" w:rsidP="00AA31C0">
      <w:pPr>
        <w:spacing w:line="276" w:lineRule="auto"/>
        <w:rPr>
          <w:rFonts w:eastAsiaTheme="minorHAnsi"/>
          <w:b/>
          <w:u w:val="single"/>
          <w:lang w:val="ro-RO"/>
        </w:rPr>
      </w:pPr>
      <w:r w:rsidRPr="00B8481E">
        <w:rPr>
          <w:rFonts w:eastAsiaTheme="minorHAnsi"/>
          <w:b/>
          <w:u w:val="single"/>
          <w:lang w:val="ro-RO"/>
        </w:rPr>
        <w:t>Indicatori statistici demografici</w:t>
      </w:r>
    </w:p>
    <w:p w14:paraId="47B34D38" w14:textId="6D543140" w:rsidR="00B8481E" w:rsidRPr="00B8481E" w:rsidRDefault="00B8481E" w:rsidP="00AA31C0">
      <w:pPr>
        <w:spacing w:line="276" w:lineRule="auto"/>
        <w:rPr>
          <w:rFonts w:eastAsiaTheme="minorHAnsi"/>
          <w:lang w:val="ro-RO"/>
        </w:rPr>
      </w:pPr>
      <w:r w:rsidRPr="00B8481E">
        <w:rPr>
          <w:rFonts w:eastAsiaTheme="minorHAnsi"/>
          <w:lang w:val="ro-RO"/>
        </w:rPr>
        <w:t>Comuna Borş este una dintre localităţile componente ale Zonei Metropolitane Oradea care se confruntă cu un grad avansat de îmbătrânire demografică. Gradul de îmbătrânire demografică este de 11</w:t>
      </w:r>
      <w:r w:rsidR="00BC5F53">
        <w:rPr>
          <w:rFonts w:eastAsiaTheme="minorHAnsi"/>
          <w:lang w:val="ro-RO"/>
        </w:rPr>
        <w:t>97</w:t>
      </w:r>
      <w:r w:rsidRPr="00B8481E">
        <w:rPr>
          <w:rFonts w:eastAsiaTheme="minorHAnsi"/>
          <w:lang w:val="ro-RO"/>
        </w:rPr>
        <w:t>,</w:t>
      </w:r>
      <w:r w:rsidR="00BC5F53">
        <w:rPr>
          <w:rFonts w:eastAsiaTheme="minorHAnsi"/>
          <w:lang w:val="ro-RO"/>
        </w:rPr>
        <w:t>79</w:t>
      </w:r>
      <w:r w:rsidRPr="00B8481E">
        <w:rPr>
          <w:rFonts w:eastAsiaTheme="minorHAnsi"/>
          <w:lang w:val="ro-RO"/>
        </w:rPr>
        <w:t>‰, ceea ce înseamnă că la 1</w:t>
      </w:r>
      <w:r w:rsidR="009B5476">
        <w:rPr>
          <w:rFonts w:eastAsiaTheme="minorHAnsi"/>
          <w:lang w:val="ro-RO"/>
        </w:rPr>
        <w:t>.</w:t>
      </w:r>
      <w:r w:rsidRPr="00B8481E">
        <w:rPr>
          <w:rFonts w:eastAsiaTheme="minorHAnsi"/>
          <w:lang w:val="ro-RO"/>
        </w:rPr>
        <w:t xml:space="preserve">000 tineri (0-14 ani) revin </w:t>
      </w:r>
      <w:r w:rsidR="00BC5F53">
        <w:rPr>
          <w:rFonts w:eastAsiaTheme="minorHAnsi"/>
          <w:lang w:val="ro-RO"/>
        </w:rPr>
        <w:t>1.</w:t>
      </w:r>
      <w:r w:rsidRPr="00B8481E">
        <w:rPr>
          <w:rFonts w:eastAsiaTheme="minorHAnsi"/>
          <w:lang w:val="ro-RO"/>
        </w:rPr>
        <w:t>1</w:t>
      </w:r>
      <w:r w:rsidR="00BC5F53">
        <w:rPr>
          <w:rFonts w:eastAsiaTheme="minorHAnsi"/>
          <w:lang w:val="ro-RO"/>
        </w:rPr>
        <w:t>97</w:t>
      </w:r>
      <w:r w:rsidRPr="00B8481E">
        <w:rPr>
          <w:rFonts w:eastAsiaTheme="minorHAnsi"/>
          <w:lang w:val="ro-RO"/>
        </w:rPr>
        <w:t>,</w:t>
      </w:r>
      <w:r w:rsidR="00BC5F53">
        <w:rPr>
          <w:rFonts w:eastAsiaTheme="minorHAnsi"/>
          <w:lang w:val="ro-RO"/>
        </w:rPr>
        <w:t>79</w:t>
      </w:r>
      <w:r w:rsidRPr="00B8481E">
        <w:rPr>
          <w:rFonts w:eastAsiaTheme="minorHAnsi"/>
          <w:lang w:val="ro-RO"/>
        </w:rPr>
        <w:t xml:space="preserve"> vârstnici (65 ani şi peste). Indicele de îmbătrânire demografică este superior valorii existente </w:t>
      </w:r>
      <w:r w:rsidR="002A1995">
        <w:rPr>
          <w:rFonts w:eastAsiaTheme="minorHAnsi"/>
          <w:lang w:val="ro-RO"/>
        </w:rPr>
        <w:t>la nivelul</w:t>
      </w:r>
      <w:r w:rsidRPr="00B8481E">
        <w:rPr>
          <w:rFonts w:eastAsiaTheme="minorHAnsi"/>
          <w:lang w:val="ro-RO"/>
        </w:rPr>
        <w:t xml:space="preserve"> Zonei Metropolitane Oradea (</w:t>
      </w:r>
      <w:r w:rsidR="00BC5F53">
        <w:rPr>
          <w:rFonts w:eastAsiaTheme="minorHAnsi"/>
          <w:lang w:val="ro-RO"/>
        </w:rPr>
        <w:t>1.082</w:t>
      </w:r>
      <w:r w:rsidRPr="00B8481E">
        <w:rPr>
          <w:rFonts w:eastAsiaTheme="minorHAnsi"/>
          <w:lang w:val="ro-RO"/>
        </w:rPr>
        <w:t xml:space="preserve">‰) sau </w:t>
      </w:r>
      <w:r w:rsidR="00E34E12">
        <w:rPr>
          <w:rFonts w:eastAsiaTheme="minorHAnsi"/>
          <w:lang w:val="ro-RO"/>
        </w:rPr>
        <w:t xml:space="preserve">al </w:t>
      </w:r>
      <w:r w:rsidRPr="00B8481E">
        <w:rPr>
          <w:rFonts w:eastAsiaTheme="minorHAnsi"/>
          <w:lang w:val="ro-RO"/>
        </w:rPr>
        <w:t>judeţului Bihor (</w:t>
      </w:r>
      <w:r w:rsidR="009627DF">
        <w:rPr>
          <w:rFonts w:eastAsiaTheme="minorHAnsi"/>
          <w:lang w:val="ro-RO"/>
        </w:rPr>
        <w:t>1.069</w:t>
      </w:r>
      <w:r w:rsidRPr="00B8481E">
        <w:rPr>
          <w:rFonts w:eastAsiaTheme="minorHAnsi"/>
          <w:lang w:val="ro-RO"/>
        </w:rPr>
        <w:t>‰)</w:t>
      </w:r>
      <w:r w:rsidR="00155C6E">
        <w:rPr>
          <w:rFonts w:eastAsiaTheme="minorHAnsi"/>
          <w:lang w:val="ro-RO"/>
        </w:rPr>
        <w:t>.</w:t>
      </w:r>
    </w:p>
    <w:p w14:paraId="3A8E15FE" w14:textId="4E51419D" w:rsidR="00B8481E" w:rsidRDefault="00413E75" w:rsidP="00AA31C0">
      <w:pPr>
        <w:spacing w:line="276" w:lineRule="auto"/>
        <w:rPr>
          <w:rFonts w:eastAsiaTheme="minorHAnsi"/>
          <w:lang w:val="ro-RO"/>
        </w:rPr>
      </w:pPr>
      <w:r>
        <w:rPr>
          <w:rFonts w:eastAsiaTheme="minorHAnsi"/>
          <w:lang w:val="ro-RO"/>
        </w:rPr>
        <w:t>În ceea ce privește</w:t>
      </w:r>
      <w:r w:rsidR="00B8481E" w:rsidRPr="00B8481E">
        <w:rPr>
          <w:rFonts w:eastAsiaTheme="minorHAnsi"/>
          <w:lang w:val="ro-RO"/>
        </w:rPr>
        <w:t xml:space="preserve"> rata de dependenţă demografică</w:t>
      </w:r>
      <w:r w:rsidR="000E69B1">
        <w:rPr>
          <w:rFonts w:eastAsiaTheme="minorHAnsi"/>
          <w:lang w:val="ro-RO"/>
        </w:rPr>
        <w:t>,</w:t>
      </w:r>
      <w:r w:rsidR="00B8481E" w:rsidRPr="00B8481E">
        <w:rPr>
          <w:rFonts w:eastAsiaTheme="minorHAnsi"/>
          <w:lang w:val="ro-RO"/>
        </w:rPr>
        <w:t xml:space="preserve"> </w:t>
      </w:r>
      <w:r w:rsidR="000A679F">
        <w:rPr>
          <w:rFonts w:eastAsiaTheme="minorHAnsi"/>
          <w:lang w:val="ro-RO"/>
        </w:rPr>
        <w:t>în anul 2020</w:t>
      </w:r>
      <w:r w:rsidR="00EB0EED">
        <w:rPr>
          <w:rFonts w:eastAsiaTheme="minorHAnsi"/>
          <w:lang w:val="ro-RO"/>
        </w:rPr>
        <w:t>,</w:t>
      </w:r>
      <w:r w:rsidR="000A679F">
        <w:rPr>
          <w:rFonts w:eastAsiaTheme="minorHAnsi"/>
          <w:lang w:val="ro-RO"/>
        </w:rPr>
        <w:t xml:space="preserve"> se înregistrează o valoare</w:t>
      </w:r>
      <w:r w:rsidR="0000224B">
        <w:rPr>
          <w:rFonts w:eastAsiaTheme="minorHAnsi"/>
          <w:lang w:val="ro-RO"/>
        </w:rPr>
        <w:t xml:space="preserve"> de 429,82</w:t>
      </w:r>
      <w:r w:rsidR="00B8481E" w:rsidRPr="00B8481E">
        <w:rPr>
          <w:rFonts w:eastAsiaTheme="minorHAnsi"/>
          <w:lang w:val="ro-RO"/>
        </w:rPr>
        <w:t>‰</w:t>
      </w:r>
      <w:r w:rsidR="0000224B">
        <w:rPr>
          <w:rFonts w:eastAsiaTheme="minorHAnsi"/>
          <w:lang w:val="ro-RO"/>
        </w:rPr>
        <w:t xml:space="preserve">, în creștere față de anul 2015, când </w:t>
      </w:r>
      <w:r w:rsidR="007F1374">
        <w:rPr>
          <w:rFonts w:eastAsiaTheme="minorHAnsi"/>
          <w:lang w:val="ro-RO"/>
        </w:rPr>
        <w:t xml:space="preserve">acest indicator avea valoarea </w:t>
      </w:r>
      <w:r w:rsidR="0000224B">
        <w:rPr>
          <w:rFonts w:eastAsiaTheme="minorHAnsi"/>
          <w:lang w:val="ro-RO"/>
        </w:rPr>
        <w:t>de 39</w:t>
      </w:r>
      <w:r>
        <w:rPr>
          <w:rFonts w:eastAsiaTheme="minorHAnsi"/>
          <w:lang w:val="ro-RO"/>
        </w:rPr>
        <w:t>5,9</w:t>
      </w:r>
      <w:r w:rsidR="0000224B" w:rsidRPr="00B8481E">
        <w:rPr>
          <w:rFonts w:eastAsiaTheme="minorHAnsi"/>
          <w:lang w:val="ro-RO"/>
        </w:rPr>
        <w:t>‰</w:t>
      </w:r>
      <w:r w:rsidR="00B8481E" w:rsidRPr="00B8481E">
        <w:rPr>
          <w:rFonts w:eastAsiaTheme="minorHAnsi"/>
          <w:lang w:val="ro-RO"/>
        </w:rPr>
        <w:t>.</w:t>
      </w:r>
      <w:r w:rsidR="00CF50FC">
        <w:rPr>
          <w:rFonts w:eastAsiaTheme="minorHAnsi"/>
          <w:lang w:val="ro-RO"/>
        </w:rPr>
        <w:t xml:space="preserve"> </w:t>
      </w:r>
      <w:r w:rsidR="00CF50FC" w:rsidRPr="00944B34">
        <w:rPr>
          <w:rFonts w:eastAsiaTheme="minorHAnsi"/>
          <w:lang w:val="ro-RO"/>
        </w:rPr>
        <w:t xml:space="preserve">Astfel, la 1000 de persoane </w:t>
      </w:r>
      <w:r w:rsidR="00246E71">
        <w:rPr>
          <w:rFonts w:eastAsiaTheme="minorHAnsi"/>
          <w:lang w:val="ro-RO"/>
        </w:rPr>
        <w:t xml:space="preserve">din categoria de vârstă </w:t>
      </w:r>
      <w:r w:rsidR="00CF50FC" w:rsidRPr="00944B34">
        <w:rPr>
          <w:rFonts w:eastAsiaTheme="minorHAnsi"/>
          <w:lang w:val="ro-RO"/>
        </w:rPr>
        <w:t>15-64 ani</w:t>
      </w:r>
      <w:r w:rsidR="00246E71">
        <w:rPr>
          <w:rFonts w:eastAsiaTheme="minorHAnsi"/>
          <w:lang w:val="ro-RO"/>
        </w:rPr>
        <w:t>,</w:t>
      </w:r>
      <w:r w:rsidR="00CF50FC" w:rsidRPr="00944B34">
        <w:rPr>
          <w:rFonts w:eastAsiaTheme="minorHAnsi"/>
          <w:lang w:val="ro-RO"/>
        </w:rPr>
        <w:t xml:space="preserve"> reveneau </w:t>
      </w:r>
      <w:r w:rsidR="00CF50FC">
        <w:rPr>
          <w:rFonts w:eastAsiaTheme="minorHAnsi"/>
          <w:lang w:val="ro-RO"/>
        </w:rPr>
        <w:t xml:space="preserve">429,82 </w:t>
      </w:r>
      <w:r w:rsidR="00CF50FC" w:rsidRPr="00944B34">
        <w:rPr>
          <w:rFonts w:eastAsiaTheme="minorHAnsi"/>
          <w:lang w:val="ro-RO"/>
        </w:rPr>
        <w:t>de persoane tinere şi vârstnice.</w:t>
      </w:r>
      <w:r w:rsidR="00B8481E" w:rsidRPr="00B8481E">
        <w:rPr>
          <w:rFonts w:eastAsiaTheme="minorHAnsi"/>
          <w:lang w:val="ro-RO"/>
        </w:rPr>
        <w:t xml:space="preserve"> </w:t>
      </w:r>
    </w:p>
    <w:p w14:paraId="76BDEE09" w14:textId="51ED4EC1" w:rsidR="00B8481E" w:rsidRPr="00B8481E" w:rsidRDefault="00476358" w:rsidP="00AA31C0">
      <w:pPr>
        <w:spacing w:line="276" w:lineRule="auto"/>
        <w:rPr>
          <w:rFonts w:eastAsiaTheme="minorHAnsi"/>
          <w:lang w:val="ro-RO"/>
        </w:rPr>
      </w:pPr>
      <w:r>
        <w:rPr>
          <w:rFonts w:eastAsiaTheme="minorHAnsi"/>
          <w:lang w:val="ro-RO"/>
        </w:rPr>
        <w:t>G</w:t>
      </w:r>
      <w:r w:rsidR="00D63E44" w:rsidRPr="00944B34">
        <w:rPr>
          <w:rFonts w:eastAsiaTheme="minorHAnsi"/>
          <w:lang w:val="ro-RO"/>
        </w:rPr>
        <w:t xml:space="preserve">radul de dependenţă demografică este </w:t>
      </w:r>
      <w:r w:rsidR="00495473">
        <w:rPr>
          <w:rFonts w:eastAsiaTheme="minorHAnsi"/>
          <w:lang w:val="ro-RO"/>
        </w:rPr>
        <w:t>inferior</w:t>
      </w:r>
      <w:r w:rsidR="00D63E44" w:rsidRPr="00944B34">
        <w:rPr>
          <w:rFonts w:eastAsiaTheme="minorHAnsi"/>
          <w:lang w:val="ro-RO"/>
        </w:rPr>
        <w:t xml:space="preserve"> celui de la nivel metropolitan (434‰) și judeţean (465‰). Raportul de dependenţă </w:t>
      </w:r>
      <w:r w:rsidR="00BA3915">
        <w:rPr>
          <w:rFonts w:eastAsiaTheme="minorHAnsi"/>
          <w:lang w:val="ro-RO"/>
        </w:rPr>
        <w:t>al vârstnicilor</w:t>
      </w:r>
      <w:r w:rsidR="00BA3915" w:rsidRPr="00944B34">
        <w:rPr>
          <w:rFonts w:eastAsiaTheme="minorHAnsi"/>
          <w:lang w:val="ro-RO"/>
        </w:rPr>
        <w:t xml:space="preserve"> (</w:t>
      </w:r>
      <w:r w:rsidR="00BA3915">
        <w:rPr>
          <w:rFonts w:eastAsiaTheme="minorHAnsi"/>
          <w:lang w:val="ro-RO"/>
        </w:rPr>
        <w:t>234,04</w:t>
      </w:r>
      <w:r w:rsidR="00BA3915" w:rsidRPr="00944B34">
        <w:rPr>
          <w:rFonts w:eastAsiaTheme="minorHAnsi"/>
          <w:lang w:val="ro-RO"/>
        </w:rPr>
        <w:t>‰)</w:t>
      </w:r>
      <w:r w:rsidR="00D03B8C">
        <w:rPr>
          <w:rFonts w:eastAsiaTheme="minorHAnsi"/>
          <w:lang w:val="ro-RO"/>
        </w:rPr>
        <w:t xml:space="preserve"> este </w:t>
      </w:r>
      <w:r w:rsidR="008251FB">
        <w:rPr>
          <w:rFonts w:eastAsiaTheme="minorHAnsi"/>
          <w:lang w:val="ro-RO"/>
        </w:rPr>
        <w:t xml:space="preserve">cu aproximativ 17% </w:t>
      </w:r>
      <w:r w:rsidR="00D03B8C">
        <w:rPr>
          <w:rFonts w:eastAsiaTheme="minorHAnsi"/>
          <w:lang w:val="ro-RO"/>
        </w:rPr>
        <w:t>mai mare decât cel al tinerilor</w:t>
      </w:r>
      <w:r w:rsidR="00D63E44" w:rsidRPr="00944B34">
        <w:rPr>
          <w:rFonts w:eastAsiaTheme="minorHAnsi"/>
          <w:lang w:val="ro-RO"/>
        </w:rPr>
        <w:t xml:space="preserve"> (</w:t>
      </w:r>
      <w:r w:rsidR="00A564A2">
        <w:rPr>
          <w:rFonts w:eastAsiaTheme="minorHAnsi"/>
          <w:lang w:val="ro-RO"/>
        </w:rPr>
        <w:t>195</w:t>
      </w:r>
      <w:r w:rsidR="00CB7B27">
        <w:rPr>
          <w:rFonts w:eastAsiaTheme="minorHAnsi"/>
          <w:lang w:val="ro-RO"/>
        </w:rPr>
        <w:t>,37</w:t>
      </w:r>
      <w:r w:rsidR="00A564A2">
        <w:rPr>
          <w:rFonts w:eastAsiaTheme="minorHAnsi"/>
          <w:lang w:val="ro-RO"/>
        </w:rPr>
        <w:t xml:space="preserve"> </w:t>
      </w:r>
      <w:r w:rsidR="00D63E44" w:rsidRPr="00944B34">
        <w:rPr>
          <w:rFonts w:eastAsiaTheme="minorHAnsi"/>
          <w:lang w:val="ro-RO"/>
        </w:rPr>
        <w:t>‰)</w:t>
      </w:r>
      <w:r w:rsidR="00D03B8C">
        <w:rPr>
          <w:rFonts w:eastAsiaTheme="minorHAnsi"/>
          <w:lang w:val="ro-RO"/>
        </w:rPr>
        <w:t>.</w:t>
      </w:r>
      <w:r w:rsidR="00D63E44" w:rsidRPr="00944B34">
        <w:rPr>
          <w:rFonts w:eastAsiaTheme="minorHAnsi"/>
          <w:lang w:val="ro-RO"/>
        </w:rPr>
        <w:t xml:space="preserve"> </w:t>
      </w:r>
    </w:p>
    <w:p w14:paraId="16D141BD" w14:textId="16259A9B" w:rsidR="00B8481E" w:rsidRPr="00E72DF4" w:rsidRDefault="00B8481E" w:rsidP="00AA31C0">
      <w:pPr>
        <w:spacing w:line="276" w:lineRule="auto"/>
        <w:rPr>
          <w:rFonts w:eastAsiaTheme="minorHAnsi"/>
          <w:b/>
          <w:u w:val="single"/>
          <w:lang w:val="ro-RO"/>
        </w:rPr>
      </w:pPr>
      <w:r w:rsidRPr="00B8481E">
        <w:rPr>
          <w:rFonts w:eastAsiaTheme="minorHAnsi"/>
          <w:b/>
          <w:u w:val="single"/>
          <w:lang w:val="ro-RO"/>
        </w:rPr>
        <w:t>Mişcarea naturală şi migratorie a populaţiei</w:t>
      </w:r>
    </w:p>
    <w:p w14:paraId="7717BC85" w14:textId="08E869E6" w:rsidR="00B8481E" w:rsidRPr="00B8481E" w:rsidRDefault="00B8481E" w:rsidP="00AA31C0">
      <w:pPr>
        <w:spacing w:line="276" w:lineRule="auto"/>
        <w:rPr>
          <w:rFonts w:eastAsiaTheme="minorHAnsi"/>
          <w:lang w:val="ro-RO"/>
        </w:rPr>
      </w:pPr>
      <w:r w:rsidRPr="00B8481E">
        <w:rPr>
          <w:rFonts w:eastAsiaTheme="minorHAnsi"/>
          <w:lang w:val="ro-RO"/>
        </w:rPr>
        <w:t xml:space="preserve">Rata sporului natural din comuna Borş a fost negativă în perioada </w:t>
      </w:r>
      <w:r w:rsidR="00590F03">
        <w:rPr>
          <w:rFonts w:eastAsiaTheme="minorHAnsi"/>
          <w:lang w:val="ro-RO"/>
        </w:rPr>
        <w:t>2016-2019</w:t>
      </w:r>
      <w:r w:rsidR="00704496">
        <w:rPr>
          <w:rFonts w:eastAsiaTheme="minorHAnsi"/>
          <w:lang w:val="ro-RO"/>
        </w:rPr>
        <w:t>, având o medie de</w:t>
      </w:r>
      <w:r w:rsidR="00D7638C">
        <w:rPr>
          <w:rFonts w:eastAsiaTheme="minorHAnsi"/>
          <w:lang w:val="ro-RO"/>
        </w:rPr>
        <w:t xml:space="preserve"> -5%</w:t>
      </w:r>
      <w:r w:rsidRPr="00B8481E">
        <w:rPr>
          <w:rFonts w:eastAsiaTheme="minorHAnsi"/>
          <w:lang w:val="ro-RO"/>
        </w:rPr>
        <w:t>. Pe de altă parte, cea mai  scăzută valoare a ratei sporului natural a fost înregistrată în anul 20</w:t>
      </w:r>
      <w:r w:rsidR="00D7638C">
        <w:rPr>
          <w:rFonts w:eastAsiaTheme="minorHAnsi"/>
          <w:lang w:val="ro-RO"/>
        </w:rPr>
        <w:t>19</w:t>
      </w:r>
      <w:r w:rsidRPr="00B8481E">
        <w:rPr>
          <w:rFonts w:eastAsiaTheme="minorHAnsi"/>
          <w:lang w:val="ro-RO"/>
        </w:rPr>
        <w:t xml:space="preserve"> (-</w:t>
      </w:r>
      <w:r w:rsidR="00D7638C">
        <w:rPr>
          <w:rFonts w:eastAsiaTheme="minorHAnsi"/>
          <w:lang w:val="ro-RO"/>
        </w:rPr>
        <w:t>6,29</w:t>
      </w:r>
      <w:r w:rsidRPr="00B8481E">
        <w:rPr>
          <w:rFonts w:eastAsiaTheme="minorHAnsi"/>
          <w:lang w:val="ro-RO"/>
        </w:rPr>
        <w:t>%), când sporul natural a fost de -</w:t>
      </w:r>
      <w:r w:rsidR="00D7638C">
        <w:rPr>
          <w:rFonts w:eastAsiaTheme="minorHAnsi"/>
          <w:lang w:val="ro-RO"/>
        </w:rPr>
        <w:t>27</w:t>
      </w:r>
      <w:r w:rsidRPr="00B8481E">
        <w:rPr>
          <w:rFonts w:eastAsiaTheme="minorHAnsi"/>
          <w:lang w:val="ro-RO"/>
        </w:rPr>
        <w:t xml:space="preserve"> persoane. </w:t>
      </w:r>
    </w:p>
    <w:p w14:paraId="6C4EAED8" w14:textId="73EFD310" w:rsidR="00B8481E" w:rsidRPr="00B8481E" w:rsidRDefault="00623D24" w:rsidP="00AA31C0">
      <w:pPr>
        <w:spacing w:line="276" w:lineRule="auto"/>
        <w:rPr>
          <w:rFonts w:eastAsiaTheme="minorHAnsi"/>
          <w:lang w:val="ro-RO"/>
        </w:rPr>
      </w:pPr>
      <w:r>
        <w:rPr>
          <w:rFonts w:eastAsiaTheme="minorHAnsi"/>
          <w:lang w:val="ro-RO"/>
        </w:rPr>
        <w:t>În perioada 2015-2020,</w:t>
      </w:r>
      <w:r w:rsidR="00B8481E" w:rsidRPr="00B8481E">
        <w:rPr>
          <w:rFonts w:eastAsiaTheme="minorHAnsi"/>
          <w:lang w:val="ro-RO"/>
        </w:rPr>
        <w:t xml:space="preserve"> în comuna Borş nu a </w:t>
      </w:r>
      <w:r w:rsidR="00886917">
        <w:rPr>
          <w:rFonts w:eastAsiaTheme="minorHAnsi"/>
          <w:lang w:val="ro-RO"/>
        </w:rPr>
        <w:t>fost</w:t>
      </w:r>
      <w:r w:rsidR="00B8481E" w:rsidRPr="00B8481E">
        <w:rPr>
          <w:rFonts w:eastAsiaTheme="minorHAnsi"/>
          <w:lang w:val="ro-RO"/>
        </w:rPr>
        <w:t xml:space="preserve"> înregistrat nici</w:t>
      </w:r>
      <w:r w:rsidR="00084905">
        <w:rPr>
          <w:rFonts w:eastAsiaTheme="minorHAnsi"/>
          <w:lang w:val="ro-RO"/>
        </w:rPr>
        <w:t xml:space="preserve"> </w:t>
      </w:r>
      <w:r w:rsidR="00B8481E" w:rsidRPr="00B8481E">
        <w:rPr>
          <w:rFonts w:eastAsiaTheme="minorHAnsi"/>
          <w:lang w:val="ro-RO"/>
        </w:rPr>
        <w:t>un caz de mortalitate infantilă.</w:t>
      </w:r>
    </w:p>
    <w:p w14:paraId="219672A8" w14:textId="153768D5" w:rsidR="00B8481E" w:rsidRPr="00FE7DCB" w:rsidRDefault="00B8481E" w:rsidP="00AA31C0">
      <w:pPr>
        <w:spacing w:line="276" w:lineRule="auto"/>
        <w:rPr>
          <w:rFonts w:eastAsiaTheme="minorHAnsi"/>
          <w:lang w:val="ro-RO"/>
        </w:rPr>
      </w:pPr>
      <w:r w:rsidRPr="00FE7DCB">
        <w:rPr>
          <w:rFonts w:eastAsiaTheme="minorHAnsi"/>
          <w:lang w:val="ro-RO"/>
        </w:rPr>
        <w:t xml:space="preserve">În ceea ce priveşte mişcarea migratorie, </w:t>
      </w:r>
      <w:r w:rsidR="000E4E09">
        <w:rPr>
          <w:rFonts w:eastAsiaTheme="minorHAnsi"/>
          <w:lang w:val="ro-RO"/>
        </w:rPr>
        <w:t xml:space="preserve">în ultimii ani, </w:t>
      </w:r>
      <w:r w:rsidRPr="00FE7DCB">
        <w:rPr>
          <w:rFonts w:eastAsiaTheme="minorHAnsi"/>
          <w:lang w:val="ro-RO"/>
        </w:rPr>
        <w:t>în comuna Borş</w:t>
      </w:r>
      <w:r w:rsidR="000E4E09">
        <w:rPr>
          <w:rFonts w:eastAsiaTheme="minorHAnsi"/>
          <w:lang w:val="ro-RO"/>
        </w:rPr>
        <w:t>,</w:t>
      </w:r>
      <w:r w:rsidRPr="00FE7DCB">
        <w:rPr>
          <w:rFonts w:eastAsiaTheme="minorHAnsi"/>
          <w:lang w:val="ro-RO"/>
        </w:rPr>
        <w:t xml:space="preserve"> </w:t>
      </w:r>
      <w:r w:rsidR="00F90E3A">
        <w:rPr>
          <w:rFonts w:eastAsiaTheme="minorHAnsi"/>
          <w:lang w:val="ro-RO"/>
        </w:rPr>
        <w:t>s-a înregistrat</w:t>
      </w:r>
      <w:r w:rsidRPr="00FE7DCB">
        <w:rPr>
          <w:rFonts w:eastAsiaTheme="minorHAnsi"/>
          <w:lang w:val="ro-RO"/>
        </w:rPr>
        <w:t xml:space="preserve"> un sold pozitiv al schimbărilor de domiciliu şi al schimbărilor de reşedinţă. Astfel, în anul 20</w:t>
      </w:r>
      <w:r w:rsidR="00EA1846" w:rsidRPr="00FE7DCB">
        <w:rPr>
          <w:rFonts w:eastAsiaTheme="minorHAnsi"/>
          <w:lang w:val="ro-RO"/>
        </w:rPr>
        <w:t>19</w:t>
      </w:r>
      <w:r w:rsidRPr="00FE7DCB">
        <w:rPr>
          <w:rFonts w:eastAsiaTheme="minorHAnsi"/>
          <w:lang w:val="ro-RO"/>
        </w:rPr>
        <w:t xml:space="preserve"> </w:t>
      </w:r>
      <w:r w:rsidRPr="00FE7DCB">
        <w:rPr>
          <w:rFonts w:eastAsiaTheme="minorHAnsi"/>
          <w:lang w:val="ro-RO"/>
        </w:rPr>
        <w:lastRenderedPageBreak/>
        <w:t xml:space="preserve">numărul stabilirilor cu domiciliu a fost cu </w:t>
      </w:r>
      <w:r w:rsidR="00EA1846" w:rsidRPr="00FE7DCB">
        <w:rPr>
          <w:rFonts w:eastAsiaTheme="minorHAnsi"/>
          <w:lang w:val="ro-RO"/>
        </w:rPr>
        <w:t xml:space="preserve">56 de </w:t>
      </w:r>
      <w:r w:rsidRPr="00FE7DCB">
        <w:rPr>
          <w:rFonts w:eastAsiaTheme="minorHAnsi"/>
          <w:lang w:val="ro-RO"/>
        </w:rPr>
        <w:t xml:space="preserve">persoane mai mare decât cel al plecărilor cu domiciliu, în iar în anul 2013 acest număr a fost de 82 persoane. </w:t>
      </w:r>
      <w:r w:rsidR="00EA1846" w:rsidRPr="00FE7DCB">
        <w:rPr>
          <w:rFonts w:eastAsiaTheme="minorHAnsi"/>
          <w:lang w:val="ro-RO"/>
        </w:rPr>
        <w:t>De asemenea, în anul 2019</w:t>
      </w:r>
      <w:r w:rsidR="00EC4B27" w:rsidRPr="00FE7DCB">
        <w:rPr>
          <w:rFonts w:eastAsiaTheme="minorHAnsi"/>
          <w:lang w:val="ro-RO"/>
        </w:rPr>
        <w:t xml:space="preserve">, </w:t>
      </w:r>
      <w:r w:rsidR="00926172" w:rsidRPr="00FE7DCB">
        <w:rPr>
          <w:rFonts w:eastAsiaTheme="minorHAnsi"/>
          <w:lang w:val="ro-RO"/>
        </w:rPr>
        <w:t xml:space="preserve">49 </w:t>
      </w:r>
      <w:r w:rsidRPr="00FE7DCB">
        <w:rPr>
          <w:rFonts w:eastAsiaTheme="minorHAnsi"/>
          <w:lang w:val="ro-RO"/>
        </w:rPr>
        <w:t xml:space="preserve">persoane s-au stabilit cu reşedinţa în comuna Borş, în timp ce </w:t>
      </w:r>
      <w:r w:rsidR="00926172" w:rsidRPr="00FE7DCB">
        <w:rPr>
          <w:rFonts w:eastAsiaTheme="minorHAnsi"/>
          <w:lang w:val="ro-RO"/>
        </w:rPr>
        <w:t>36</w:t>
      </w:r>
      <w:r w:rsidRPr="00FE7DCB">
        <w:rPr>
          <w:rFonts w:eastAsiaTheme="minorHAnsi"/>
          <w:lang w:val="ro-RO"/>
        </w:rPr>
        <w:t xml:space="preserve"> au plecat cu reşedinţa în altă localitate.</w:t>
      </w:r>
    </w:p>
    <w:p w14:paraId="4D1EB2E8" w14:textId="2DC240DB" w:rsidR="00275878" w:rsidRDefault="00275878" w:rsidP="00AA31C0">
      <w:pPr>
        <w:spacing w:line="276" w:lineRule="auto"/>
        <w:jc w:val="center"/>
        <w:rPr>
          <w:rFonts w:eastAsiaTheme="minorHAnsi"/>
          <w:b/>
          <w:bCs/>
          <w:color w:val="FF0000"/>
          <w:lang w:val="ro-RO"/>
        </w:rPr>
      </w:pPr>
    </w:p>
    <w:p w14:paraId="190780C2" w14:textId="454A4934" w:rsidR="0004598A" w:rsidRPr="005A2FF7" w:rsidRDefault="00FB2CDB" w:rsidP="00AA31C0">
      <w:pPr>
        <w:pStyle w:val="Heading3"/>
        <w:spacing w:line="276" w:lineRule="auto"/>
        <w:rPr>
          <w:rFonts w:eastAsiaTheme="minorHAnsi"/>
          <w:color w:val="2F5496" w:themeColor="accent1" w:themeShade="BF"/>
          <w:lang w:val="ro-RO"/>
        </w:rPr>
      </w:pPr>
      <w:bookmarkStart w:id="10" w:name="_Toc316397901"/>
      <w:bookmarkStart w:id="11" w:name="_Toc56164614"/>
      <w:r w:rsidRPr="005A2FF7">
        <w:rPr>
          <w:rFonts w:eastAsiaTheme="minorHAnsi"/>
          <w:color w:val="2F5496" w:themeColor="accent1" w:themeShade="BF"/>
          <w:lang w:val="ro-RO"/>
        </w:rPr>
        <w:t>I.2.</w:t>
      </w:r>
      <w:r w:rsidR="003B4BCA">
        <w:rPr>
          <w:rFonts w:eastAsiaTheme="minorHAnsi"/>
          <w:color w:val="2F5496" w:themeColor="accent1" w:themeShade="BF"/>
          <w:lang w:val="ro-RO"/>
        </w:rPr>
        <w:t>3</w:t>
      </w:r>
      <w:r w:rsidRPr="005A2FF7">
        <w:rPr>
          <w:rFonts w:eastAsiaTheme="minorHAnsi"/>
          <w:color w:val="2F5496" w:themeColor="accent1" w:themeShade="BF"/>
          <w:lang w:val="ro-RO"/>
        </w:rPr>
        <w:t xml:space="preserve"> </w:t>
      </w:r>
      <w:r w:rsidR="0004598A" w:rsidRPr="005A2FF7">
        <w:rPr>
          <w:rFonts w:eastAsiaTheme="minorHAnsi"/>
          <w:color w:val="2F5496" w:themeColor="accent1" w:themeShade="BF"/>
          <w:lang w:val="ro-RO"/>
        </w:rPr>
        <w:t>Terenuri şi locuinţe</w:t>
      </w:r>
      <w:bookmarkEnd w:id="10"/>
      <w:bookmarkEnd w:id="11"/>
    </w:p>
    <w:p w14:paraId="4FE35550" w14:textId="77777777" w:rsidR="0004598A" w:rsidRPr="0004598A" w:rsidRDefault="0004598A" w:rsidP="00AA31C0">
      <w:pPr>
        <w:spacing w:line="276" w:lineRule="auto"/>
        <w:rPr>
          <w:rFonts w:eastAsiaTheme="minorHAnsi"/>
          <w:lang w:val="ro-RO"/>
        </w:rPr>
      </w:pPr>
    </w:p>
    <w:p w14:paraId="1D5A690A" w14:textId="3947E313" w:rsidR="0004598A" w:rsidRPr="00CF41C4" w:rsidRDefault="0004598A" w:rsidP="00AA31C0">
      <w:pPr>
        <w:spacing w:line="276" w:lineRule="auto"/>
        <w:rPr>
          <w:rFonts w:eastAsiaTheme="minorHAnsi"/>
          <w:b/>
          <w:u w:val="single"/>
          <w:lang w:val="ro-RO"/>
        </w:rPr>
      </w:pPr>
      <w:bookmarkStart w:id="12" w:name="_Toc303759798"/>
      <w:r w:rsidRPr="00CF41C4">
        <w:rPr>
          <w:rFonts w:eastAsiaTheme="minorHAnsi"/>
          <w:b/>
          <w:u w:val="single"/>
          <w:lang w:val="ro-RO"/>
        </w:rPr>
        <w:t>Terenuri</w:t>
      </w:r>
      <w:bookmarkEnd w:id="12"/>
    </w:p>
    <w:p w14:paraId="6D477190" w14:textId="0052BBF0" w:rsidR="003108AE" w:rsidRDefault="00705123" w:rsidP="00AA31C0">
      <w:pPr>
        <w:spacing w:line="276" w:lineRule="auto"/>
        <w:rPr>
          <w:rFonts w:eastAsiaTheme="minorHAnsi"/>
          <w:lang w:val="ro-RO"/>
        </w:rPr>
      </w:pPr>
      <w:bookmarkStart w:id="13" w:name="_Toc303759799"/>
      <w:r w:rsidRPr="00705123">
        <w:rPr>
          <w:rFonts w:eastAsiaTheme="minorHAnsi"/>
          <w:lang w:val="ro-RO"/>
        </w:rPr>
        <w:t>Comuna Borş se întinde pe o suprafaţă de 4.341 ha, reprezentând 5,8% din suprafaţa totală a Zonei Metropolitane şi 0,6% din suprafaţa judeţului Bihor.  Cea mai mare parte a suprafeţei comunei este ocupată de terenurile agricole (77,45% din suprafaţa totală) utilizate, în principal, pentru cultivarea porumbului, plantelor de nutreţ, leguminoaselor de câmp şi grâului.</w:t>
      </w:r>
    </w:p>
    <w:p w14:paraId="010089EF" w14:textId="77777777" w:rsidR="00705123" w:rsidRDefault="00705123" w:rsidP="00AA31C0">
      <w:pPr>
        <w:spacing w:line="276" w:lineRule="auto"/>
        <w:rPr>
          <w:rFonts w:eastAsiaTheme="minorHAnsi"/>
          <w:b/>
          <w:u w:val="single"/>
          <w:lang w:val="ro-RO"/>
        </w:rPr>
      </w:pPr>
    </w:p>
    <w:p w14:paraId="23864811" w14:textId="7D742F4C" w:rsidR="0004598A" w:rsidRPr="0004598A" w:rsidRDefault="0004598A" w:rsidP="00AA31C0">
      <w:pPr>
        <w:spacing w:line="276" w:lineRule="auto"/>
        <w:rPr>
          <w:rFonts w:eastAsiaTheme="minorHAnsi"/>
          <w:b/>
          <w:u w:val="single"/>
          <w:lang w:val="ro-RO"/>
        </w:rPr>
      </w:pPr>
      <w:r w:rsidRPr="0004598A">
        <w:rPr>
          <w:rFonts w:eastAsiaTheme="minorHAnsi"/>
          <w:b/>
          <w:u w:val="single"/>
          <w:lang w:val="ro-RO"/>
        </w:rPr>
        <w:t>Locuinţe</w:t>
      </w:r>
      <w:bookmarkEnd w:id="13"/>
      <w:r w:rsidRPr="0004598A">
        <w:rPr>
          <w:rFonts w:eastAsiaTheme="minorHAnsi"/>
          <w:b/>
          <w:u w:val="single"/>
          <w:lang w:val="ro-RO"/>
        </w:rPr>
        <w:t xml:space="preserve"> </w:t>
      </w:r>
    </w:p>
    <w:p w14:paraId="755AC3E9" w14:textId="397E9F6A" w:rsidR="0004598A" w:rsidRPr="0004598A" w:rsidRDefault="0004598A" w:rsidP="00AA31C0">
      <w:pPr>
        <w:spacing w:line="276" w:lineRule="auto"/>
        <w:rPr>
          <w:rFonts w:eastAsiaTheme="minorHAnsi"/>
          <w:lang w:val="ro-RO"/>
        </w:rPr>
      </w:pPr>
      <w:r w:rsidRPr="0004598A">
        <w:rPr>
          <w:rFonts w:eastAsiaTheme="minorHAnsi"/>
          <w:lang w:val="ro-RO"/>
        </w:rPr>
        <w:t>Fondul de locuinţe din comuna Borş cuprinde 1</w:t>
      </w:r>
      <w:r w:rsidR="00B32577">
        <w:rPr>
          <w:rFonts w:eastAsiaTheme="minorHAnsi"/>
          <w:lang w:val="ro-RO"/>
        </w:rPr>
        <w:t>.</w:t>
      </w:r>
      <w:r w:rsidRPr="0004598A">
        <w:rPr>
          <w:rFonts w:eastAsiaTheme="minorHAnsi"/>
          <w:lang w:val="ro-RO"/>
        </w:rPr>
        <w:t>5</w:t>
      </w:r>
      <w:r w:rsidR="00B32577">
        <w:rPr>
          <w:rFonts w:eastAsiaTheme="minorHAnsi"/>
          <w:lang w:val="ro-RO"/>
        </w:rPr>
        <w:t>90</w:t>
      </w:r>
      <w:r w:rsidRPr="0004598A">
        <w:rPr>
          <w:rFonts w:eastAsiaTheme="minorHAnsi"/>
          <w:lang w:val="ro-RO"/>
        </w:rPr>
        <w:t xml:space="preserve"> locuinţe </w:t>
      </w:r>
      <w:r w:rsidR="00084905">
        <w:rPr>
          <w:rFonts w:eastAsiaTheme="minorHAnsi"/>
          <w:lang w:val="ro-RO"/>
        </w:rPr>
        <w:t xml:space="preserve">- </w:t>
      </w:r>
      <w:r w:rsidRPr="0004598A">
        <w:rPr>
          <w:rFonts w:eastAsiaTheme="minorHAnsi"/>
          <w:lang w:val="ro-RO"/>
        </w:rPr>
        <w:t>în anul 201</w:t>
      </w:r>
      <w:r w:rsidR="00B32577">
        <w:rPr>
          <w:rFonts w:eastAsiaTheme="minorHAnsi"/>
          <w:lang w:val="ro-RO"/>
        </w:rPr>
        <w:t>9</w:t>
      </w:r>
      <w:r w:rsidRPr="0004598A">
        <w:rPr>
          <w:rFonts w:eastAsiaTheme="minorHAnsi"/>
          <w:lang w:val="ro-RO"/>
        </w:rPr>
        <w:t>. Comparativ cu anul 201</w:t>
      </w:r>
      <w:r w:rsidR="00A95519">
        <w:rPr>
          <w:rFonts w:eastAsiaTheme="minorHAnsi"/>
          <w:lang w:val="ro-RO"/>
        </w:rPr>
        <w:t>6</w:t>
      </w:r>
      <w:r w:rsidRPr="0004598A">
        <w:rPr>
          <w:rFonts w:eastAsiaTheme="minorHAnsi"/>
          <w:lang w:val="ro-RO"/>
        </w:rPr>
        <w:t xml:space="preserve">, fondul de locuinţe s-a majorat cu </w:t>
      </w:r>
      <w:r w:rsidR="00E513FC">
        <w:rPr>
          <w:rFonts w:eastAsiaTheme="minorHAnsi"/>
          <w:lang w:val="ro-RO"/>
        </w:rPr>
        <w:t xml:space="preserve">48 de </w:t>
      </w:r>
      <w:r w:rsidR="007D7D96">
        <w:rPr>
          <w:rFonts w:eastAsiaTheme="minorHAnsi"/>
          <w:lang w:val="ro-RO"/>
        </w:rPr>
        <w:t>locuințe noi</w:t>
      </w:r>
      <w:r w:rsidRPr="0004598A">
        <w:rPr>
          <w:rFonts w:eastAsiaTheme="minorHAnsi"/>
          <w:lang w:val="ro-RO"/>
        </w:rPr>
        <w:t xml:space="preserve">, ceea ce semnifică o creştere de </w:t>
      </w:r>
      <w:r w:rsidR="006040F8">
        <w:rPr>
          <w:rFonts w:eastAsiaTheme="minorHAnsi"/>
          <w:lang w:val="ro-RO"/>
        </w:rPr>
        <w:t>3,11</w:t>
      </w:r>
      <w:r w:rsidRPr="0004598A">
        <w:rPr>
          <w:rFonts w:eastAsiaTheme="minorHAnsi"/>
          <w:lang w:val="ro-RO"/>
        </w:rPr>
        <w:t xml:space="preserve">%. </w:t>
      </w:r>
      <w:r w:rsidR="00834D78" w:rsidRPr="00944B34">
        <w:rPr>
          <w:rFonts w:eastAsiaTheme="minorHAnsi"/>
          <w:lang w:val="ro-RO"/>
        </w:rPr>
        <w:t>În perioada 2016-2019, fondul de locuinţe din mediul rural al Zonei Metropolitane a crescut cu 5,8% (1.278 locuinţe), iar în mediul urban cu 3,5% (3.099 locuinţe).</w:t>
      </w:r>
    </w:p>
    <w:p w14:paraId="3AE4BB15" w14:textId="06C75D20" w:rsidR="0004598A" w:rsidRPr="0004598A" w:rsidRDefault="0004598A" w:rsidP="00AA31C0">
      <w:pPr>
        <w:spacing w:line="276" w:lineRule="auto"/>
        <w:rPr>
          <w:rFonts w:eastAsiaTheme="minorHAnsi"/>
          <w:lang w:val="ro-RO"/>
        </w:rPr>
      </w:pPr>
      <w:r w:rsidRPr="0004598A">
        <w:rPr>
          <w:rFonts w:eastAsiaTheme="minorHAnsi"/>
          <w:lang w:val="ro-RO"/>
        </w:rPr>
        <w:t xml:space="preserve">Ritmul mediu anual de creştere a fondului de locuinţe </w:t>
      </w:r>
      <w:r w:rsidR="005D15D4">
        <w:rPr>
          <w:rFonts w:eastAsiaTheme="minorHAnsi"/>
          <w:lang w:val="ro-RO"/>
        </w:rPr>
        <w:t xml:space="preserve">în perioada 2016-2019 </w:t>
      </w:r>
      <w:r w:rsidRPr="0004598A">
        <w:rPr>
          <w:rFonts w:eastAsiaTheme="minorHAnsi"/>
          <w:lang w:val="ro-RO"/>
        </w:rPr>
        <w:t xml:space="preserve">a fost de </w:t>
      </w:r>
      <w:r w:rsidR="005D15D4">
        <w:rPr>
          <w:rFonts w:eastAsiaTheme="minorHAnsi"/>
          <w:lang w:val="ro-RO"/>
        </w:rPr>
        <w:t>1</w:t>
      </w:r>
      <w:r w:rsidR="00CB7EA7">
        <w:rPr>
          <w:rFonts w:eastAsiaTheme="minorHAnsi"/>
          <w:lang w:val="ro-RO"/>
        </w:rPr>
        <w:t>,</w:t>
      </w:r>
      <w:r w:rsidR="005D15D4">
        <w:rPr>
          <w:rFonts w:eastAsiaTheme="minorHAnsi"/>
          <w:lang w:val="ro-RO"/>
        </w:rPr>
        <w:t>03</w:t>
      </w:r>
      <w:r w:rsidRPr="0004598A">
        <w:rPr>
          <w:rFonts w:eastAsiaTheme="minorHAnsi"/>
          <w:lang w:val="ro-RO"/>
        </w:rPr>
        <w:t>%</w:t>
      </w:r>
      <w:r w:rsidR="005D15D4">
        <w:rPr>
          <w:rFonts w:eastAsiaTheme="minorHAnsi"/>
          <w:lang w:val="ro-RO"/>
        </w:rPr>
        <w:t>.</w:t>
      </w:r>
    </w:p>
    <w:p w14:paraId="6CFBCAF7" w14:textId="493D7EBD" w:rsidR="0004598A" w:rsidRPr="0004598A" w:rsidRDefault="0004598A" w:rsidP="00AA31C0">
      <w:pPr>
        <w:spacing w:line="276" w:lineRule="auto"/>
        <w:rPr>
          <w:rFonts w:eastAsiaTheme="minorHAnsi"/>
          <w:lang w:val="ro-RO"/>
        </w:rPr>
      </w:pPr>
      <w:r w:rsidRPr="0004598A">
        <w:rPr>
          <w:rFonts w:eastAsiaTheme="minorHAnsi"/>
          <w:lang w:val="ro-RO"/>
        </w:rPr>
        <w:t>Suprafaţa locuibilă existentă la sfârşitul anului 201</w:t>
      </w:r>
      <w:r w:rsidR="004F5CA0">
        <w:rPr>
          <w:rFonts w:eastAsiaTheme="minorHAnsi"/>
          <w:lang w:val="ro-RO"/>
        </w:rPr>
        <w:t>9</w:t>
      </w:r>
      <w:r w:rsidRPr="0004598A">
        <w:rPr>
          <w:rFonts w:eastAsiaTheme="minorHAnsi"/>
          <w:lang w:val="ro-RO"/>
        </w:rPr>
        <w:t xml:space="preserve"> în comuna Borş a fost de </w:t>
      </w:r>
      <w:r w:rsidR="00EA1726">
        <w:rPr>
          <w:rFonts w:eastAsiaTheme="minorHAnsi"/>
          <w:lang w:val="ro-RO"/>
        </w:rPr>
        <w:t>182.569</w:t>
      </w:r>
      <w:r w:rsidR="004F5CA0">
        <w:rPr>
          <w:rFonts w:eastAsiaTheme="minorHAnsi"/>
          <w:lang w:val="ro-RO"/>
        </w:rPr>
        <w:t xml:space="preserve"> </w:t>
      </w:r>
      <w:r w:rsidRPr="0004598A">
        <w:rPr>
          <w:rFonts w:eastAsiaTheme="minorHAnsi"/>
          <w:lang w:val="ro-RO"/>
        </w:rPr>
        <w:t xml:space="preserve">mp arie desfăşurată, ceea ce reprezintă </w:t>
      </w:r>
      <w:r w:rsidR="00D510D8">
        <w:rPr>
          <w:rFonts w:eastAsiaTheme="minorHAnsi"/>
          <w:lang w:val="ro-RO"/>
        </w:rPr>
        <w:t>3,2</w:t>
      </w:r>
      <w:r w:rsidRPr="0004598A">
        <w:rPr>
          <w:rFonts w:eastAsiaTheme="minorHAnsi"/>
          <w:lang w:val="ro-RO"/>
        </w:rPr>
        <w:t>% din suprafaţa locuibilă</w:t>
      </w:r>
      <w:r w:rsidR="003E3DB4">
        <w:rPr>
          <w:rFonts w:eastAsiaTheme="minorHAnsi"/>
          <w:lang w:val="ro-RO"/>
        </w:rPr>
        <w:t xml:space="preserve"> totală</w:t>
      </w:r>
      <w:r w:rsidRPr="0004598A">
        <w:rPr>
          <w:rFonts w:eastAsiaTheme="minorHAnsi"/>
          <w:lang w:val="ro-RO"/>
        </w:rPr>
        <w:t xml:space="preserve"> existentă la nivelul Zonei Metropolitane Oradea. Faţă de anul 201</w:t>
      </w:r>
      <w:r w:rsidR="00EA1726">
        <w:rPr>
          <w:rFonts w:eastAsiaTheme="minorHAnsi"/>
          <w:lang w:val="ro-RO"/>
        </w:rPr>
        <w:t>5</w:t>
      </w:r>
      <w:r w:rsidRPr="0004598A">
        <w:rPr>
          <w:rFonts w:eastAsiaTheme="minorHAnsi"/>
          <w:lang w:val="ro-RO"/>
        </w:rPr>
        <w:t xml:space="preserve">, suprafaţa locuibilă a crescut cu </w:t>
      </w:r>
      <w:r w:rsidR="003A3DD3">
        <w:rPr>
          <w:rFonts w:eastAsiaTheme="minorHAnsi"/>
          <w:lang w:val="ro-RO"/>
        </w:rPr>
        <w:t>217</w:t>
      </w:r>
      <w:r w:rsidRPr="0004598A">
        <w:rPr>
          <w:rFonts w:eastAsiaTheme="minorHAnsi"/>
          <w:lang w:val="ro-RO"/>
        </w:rPr>
        <w:t xml:space="preserve">%, reprezentând în cifre absolute </w:t>
      </w:r>
      <w:r w:rsidR="007F28C9">
        <w:rPr>
          <w:rFonts w:eastAsiaTheme="minorHAnsi"/>
          <w:lang w:val="ro-RO"/>
        </w:rPr>
        <w:t>125.002</w:t>
      </w:r>
      <w:r w:rsidRPr="0004598A">
        <w:rPr>
          <w:rFonts w:eastAsiaTheme="minorHAnsi"/>
          <w:lang w:val="ro-RO"/>
        </w:rPr>
        <w:t xml:space="preserve"> mp.</w:t>
      </w:r>
    </w:p>
    <w:p w14:paraId="147355A5" w14:textId="4565AD09" w:rsidR="0004598A" w:rsidRPr="0004598A" w:rsidRDefault="0004598A" w:rsidP="00AA31C0">
      <w:pPr>
        <w:spacing w:line="276" w:lineRule="auto"/>
        <w:rPr>
          <w:rFonts w:eastAsiaTheme="minorHAnsi"/>
          <w:lang w:val="ro-RO"/>
        </w:rPr>
      </w:pPr>
      <w:r w:rsidRPr="0004598A">
        <w:rPr>
          <w:rFonts w:eastAsiaTheme="minorHAnsi"/>
          <w:lang w:val="ro-RO"/>
        </w:rPr>
        <w:t xml:space="preserve">Aşadar, la nivelul comunei, suprafaţa medie locuibilă per locuinţă a ajuns la </w:t>
      </w:r>
      <w:r w:rsidR="00B26AA5">
        <w:rPr>
          <w:rFonts w:eastAsiaTheme="minorHAnsi"/>
          <w:lang w:val="ro-RO"/>
        </w:rPr>
        <w:t>114</w:t>
      </w:r>
      <w:r w:rsidRPr="0004598A">
        <w:rPr>
          <w:rFonts w:eastAsiaTheme="minorHAnsi"/>
          <w:lang w:val="ro-RO"/>
        </w:rPr>
        <w:t xml:space="preserve"> mp în anul 201</w:t>
      </w:r>
      <w:r w:rsidR="00634161">
        <w:rPr>
          <w:rFonts w:eastAsiaTheme="minorHAnsi"/>
          <w:lang w:val="ro-RO"/>
        </w:rPr>
        <w:t>9</w:t>
      </w:r>
      <w:r w:rsidRPr="0004598A">
        <w:rPr>
          <w:rFonts w:eastAsiaTheme="minorHAnsi"/>
          <w:lang w:val="ro-RO"/>
        </w:rPr>
        <w:t xml:space="preserve">, de la </w:t>
      </w:r>
      <w:r w:rsidR="00634161">
        <w:rPr>
          <w:rFonts w:eastAsiaTheme="minorHAnsi"/>
          <w:lang w:val="ro-RO"/>
        </w:rPr>
        <w:t>51.01</w:t>
      </w:r>
      <w:r w:rsidRPr="0004598A">
        <w:rPr>
          <w:rFonts w:eastAsiaTheme="minorHAnsi"/>
          <w:lang w:val="ro-RO"/>
        </w:rPr>
        <w:t xml:space="preserve"> mp în anul 201</w:t>
      </w:r>
      <w:r w:rsidR="00634161">
        <w:rPr>
          <w:rFonts w:eastAsiaTheme="minorHAnsi"/>
          <w:lang w:val="ro-RO"/>
        </w:rPr>
        <w:t>3</w:t>
      </w:r>
      <w:r w:rsidRPr="0004598A">
        <w:rPr>
          <w:rFonts w:eastAsiaTheme="minorHAnsi"/>
          <w:lang w:val="ro-RO"/>
        </w:rPr>
        <w:t xml:space="preserve"> (+</w:t>
      </w:r>
      <w:r w:rsidR="00B26AA5">
        <w:rPr>
          <w:rFonts w:eastAsiaTheme="minorHAnsi"/>
          <w:lang w:val="ro-RO"/>
        </w:rPr>
        <w:t>62.99</w:t>
      </w:r>
      <w:r w:rsidRPr="0004598A">
        <w:rPr>
          <w:rFonts w:eastAsiaTheme="minorHAnsi"/>
          <w:lang w:val="ro-RO"/>
        </w:rPr>
        <w:t xml:space="preserve"> mp). </w:t>
      </w:r>
      <w:r w:rsidR="00634161">
        <w:rPr>
          <w:rFonts w:eastAsiaTheme="minorHAnsi"/>
          <w:lang w:val="ro-RO"/>
        </w:rPr>
        <w:t xml:space="preserve">În acest context, </w:t>
      </w:r>
      <w:r w:rsidR="00634161" w:rsidRPr="00944B34">
        <w:rPr>
          <w:rFonts w:eastAsiaTheme="minorHAnsi"/>
          <w:lang w:val="ro-RO"/>
        </w:rPr>
        <w:t>suprafața medie locuibilă per locuință se situează</w:t>
      </w:r>
      <w:r w:rsidR="00034FBE">
        <w:rPr>
          <w:rFonts w:eastAsiaTheme="minorHAnsi"/>
          <w:lang w:val="ro-RO"/>
        </w:rPr>
        <w:t xml:space="preserve"> cu mult</w:t>
      </w:r>
      <w:r w:rsidR="00634161" w:rsidRPr="00944B34">
        <w:rPr>
          <w:rFonts w:eastAsiaTheme="minorHAnsi"/>
          <w:lang w:val="ro-RO"/>
        </w:rPr>
        <w:t xml:space="preserve"> </w:t>
      </w:r>
      <w:r w:rsidR="00301FC1">
        <w:rPr>
          <w:rFonts w:eastAsiaTheme="minorHAnsi"/>
          <w:lang w:val="ro-RO"/>
        </w:rPr>
        <w:t>peste</w:t>
      </w:r>
      <w:r w:rsidR="00634161" w:rsidRPr="00944B34">
        <w:rPr>
          <w:rFonts w:eastAsiaTheme="minorHAnsi"/>
          <w:lang w:val="ro-RO"/>
        </w:rPr>
        <w:t xml:space="preserve"> </w:t>
      </w:r>
      <w:r w:rsidR="0066213B">
        <w:rPr>
          <w:rFonts w:eastAsiaTheme="minorHAnsi"/>
          <w:lang w:val="ro-RO"/>
        </w:rPr>
        <w:t xml:space="preserve">cea </w:t>
      </w:r>
      <w:r w:rsidR="00634161" w:rsidRPr="00944B34">
        <w:rPr>
          <w:rFonts w:eastAsiaTheme="minorHAnsi"/>
          <w:lang w:val="ro-RO"/>
        </w:rPr>
        <w:t>de la nivel metropolitan (49,25 mp)</w:t>
      </w:r>
      <w:r w:rsidR="005B5301">
        <w:rPr>
          <w:rFonts w:eastAsiaTheme="minorHAnsi"/>
          <w:lang w:val="ro-RO"/>
        </w:rPr>
        <w:t>,</w:t>
      </w:r>
      <w:r w:rsidR="00634161" w:rsidRPr="00944B34">
        <w:rPr>
          <w:rFonts w:eastAsiaTheme="minorHAnsi"/>
          <w:lang w:val="ro-RO"/>
        </w:rPr>
        <w:t xml:space="preserve"> respectiv</w:t>
      </w:r>
      <w:r w:rsidR="001975CD">
        <w:rPr>
          <w:rFonts w:eastAsiaTheme="minorHAnsi"/>
          <w:lang w:val="ro-RO"/>
        </w:rPr>
        <w:t xml:space="preserve"> de la nivel</w:t>
      </w:r>
      <w:r w:rsidR="00634161" w:rsidRPr="00944B34">
        <w:rPr>
          <w:rFonts w:eastAsiaTheme="minorHAnsi"/>
          <w:lang w:val="ro-RO"/>
        </w:rPr>
        <w:t xml:space="preserve"> județean (46,82 mp).</w:t>
      </w:r>
    </w:p>
    <w:p w14:paraId="27A94A26" w14:textId="49B67216" w:rsidR="0004598A" w:rsidRDefault="0004598A" w:rsidP="00AA31C0">
      <w:pPr>
        <w:spacing w:line="276" w:lineRule="auto"/>
        <w:rPr>
          <w:rFonts w:eastAsiaTheme="minorHAnsi"/>
          <w:lang w:val="ro-RO"/>
        </w:rPr>
      </w:pPr>
      <w:r w:rsidRPr="0004598A">
        <w:rPr>
          <w:rFonts w:eastAsiaTheme="minorHAnsi"/>
          <w:lang w:val="ro-RO"/>
        </w:rPr>
        <w:t>Suprafaţa medie locuibilă per persoană a</w:t>
      </w:r>
      <w:r w:rsidR="001C03D1">
        <w:rPr>
          <w:rFonts w:eastAsiaTheme="minorHAnsi"/>
          <w:lang w:val="ro-RO"/>
        </w:rPr>
        <w:t xml:space="preserve"> crescut</w:t>
      </w:r>
      <w:r w:rsidR="009322AE">
        <w:rPr>
          <w:rFonts w:eastAsiaTheme="minorHAnsi"/>
          <w:lang w:val="ro-RO"/>
        </w:rPr>
        <w:t xml:space="preserve"> </w:t>
      </w:r>
      <w:r w:rsidR="00CD0D93">
        <w:rPr>
          <w:rFonts w:eastAsiaTheme="minorHAnsi"/>
          <w:lang w:val="ro-RO"/>
        </w:rPr>
        <w:t>vertiginos</w:t>
      </w:r>
      <w:r w:rsidRPr="0004598A">
        <w:rPr>
          <w:rFonts w:eastAsiaTheme="minorHAnsi"/>
          <w:lang w:val="ro-RO"/>
        </w:rPr>
        <w:t xml:space="preserve"> în perioada 201</w:t>
      </w:r>
      <w:r w:rsidR="00CD0D93">
        <w:rPr>
          <w:rFonts w:eastAsiaTheme="minorHAnsi"/>
          <w:lang w:val="ro-RO"/>
        </w:rPr>
        <w:t>5</w:t>
      </w:r>
      <w:r w:rsidRPr="0004598A">
        <w:rPr>
          <w:rFonts w:eastAsiaTheme="minorHAnsi"/>
          <w:lang w:val="ro-RO"/>
        </w:rPr>
        <w:t>-201</w:t>
      </w:r>
      <w:r w:rsidR="00933D34">
        <w:rPr>
          <w:rFonts w:eastAsiaTheme="minorHAnsi"/>
          <w:lang w:val="ro-RO"/>
        </w:rPr>
        <w:t>9</w:t>
      </w:r>
      <w:r w:rsidRPr="0004598A">
        <w:rPr>
          <w:rFonts w:eastAsiaTheme="minorHAnsi"/>
          <w:lang w:val="ro-RO"/>
        </w:rPr>
        <w:t xml:space="preserve">, de la </w:t>
      </w:r>
      <w:r w:rsidR="009322AE">
        <w:rPr>
          <w:rFonts w:eastAsiaTheme="minorHAnsi"/>
          <w:lang w:val="ro-RO"/>
        </w:rPr>
        <w:t>19,33</w:t>
      </w:r>
      <w:r w:rsidRPr="0004598A">
        <w:rPr>
          <w:rFonts w:eastAsiaTheme="minorHAnsi"/>
          <w:lang w:val="ro-RO"/>
        </w:rPr>
        <w:t xml:space="preserve"> mp </w:t>
      </w:r>
      <w:r w:rsidR="00A172E3">
        <w:rPr>
          <w:rFonts w:eastAsiaTheme="minorHAnsi"/>
          <w:lang w:val="ro-RO"/>
        </w:rPr>
        <w:t>(</w:t>
      </w:r>
      <w:r w:rsidRPr="0004598A">
        <w:rPr>
          <w:rFonts w:eastAsiaTheme="minorHAnsi"/>
          <w:lang w:val="ro-RO"/>
        </w:rPr>
        <w:t>în anul 201</w:t>
      </w:r>
      <w:r w:rsidR="009322AE">
        <w:rPr>
          <w:rFonts w:eastAsiaTheme="minorHAnsi"/>
          <w:lang w:val="ro-RO"/>
        </w:rPr>
        <w:t>6</w:t>
      </w:r>
      <w:r w:rsidR="00A172E3">
        <w:rPr>
          <w:rFonts w:eastAsiaTheme="minorHAnsi"/>
          <w:lang w:val="ro-RO"/>
        </w:rPr>
        <w:t>)</w:t>
      </w:r>
      <w:r w:rsidRPr="0004598A">
        <w:rPr>
          <w:rFonts w:eastAsiaTheme="minorHAnsi"/>
          <w:lang w:val="ro-RO"/>
        </w:rPr>
        <w:t xml:space="preserve"> până la </w:t>
      </w:r>
      <w:r w:rsidR="001C03D1">
        <w:rPr>
          <w:rFonts w:eastAsiaTheme="minorHAnsi"/>
          <w:lang w:val="ro-RO"/>
        </w:rPr>
        <w:t>42,49</w:t>
      </w:r>
      <w:r w:rsidR="00A412CF">
        <w:rPr>
          <w:rFonts w:eastAsiaTheme="minorHAnsi"/>
          <w:lang w:val="ro-RO"/>
        </w:rPr>
        <w:t xml:space="preserve"> mp</w:t>
      </w:r>
      <w:r w:rsidRPr="0004598A">
        <w:rPr>
          <w:rFonts w:eastAsiaTheme="minorHAnsi"/>
          <w:lang w:val="ro-RO"/>
        </w:rPr>
        <w:t xml:space="preserve"> în anul 201</w:t>
      </w:r>
      <w:r w:rsidR="009322AE">
        <w:rPr>
          <w:rFonts w:eastAsiaTheme="minorHAnsi"/>
          <w:lang w:val="ro-RO"/>
        </w:rPr>
        <w:t>9</w:t>
      </w:r>
      <w:r w:rsidRPr="0004598A">
        <w:rPr>
          <w:rFonts w:eastAsiaTheme="minorHAnsi"/>
          <w:lang w:val="ro-RO"/>
        </w:rPr>
        <w:t xml:space="preserve">. </w:t>
      </w:r>
      <w:r w:rsidR="00227B48">
        <w:rPr>
          <w:rFonts w:eastAsiaTheme="minorHAnsi"/>
          <w:lang w:val="ro-RO"/>
        </w:rPr>
        <w:t>Comparativ cu media înregistrată la nivelul Zonei Metropolitane Oradea, s</w:t>
      </w:r>
      <w:r w:rsidRPr="0004598A">
        <w:rPr>
          <w:rFonts w:eastAsiaTheme="minorHAnsi"/>
          <w:lang w:val="ro-RO"/>
        </w:rPr>
        <w:t>uprafaţa medie locuibilă per persoană</w:t>
      </w:r>
      <w:r w:rsidR="00227B48">
        <w:rPr>
          <w:rFonts w:eastAsiaTheme="minorHAnsi"/>
          <w:lang w:val="ro-RO"/>
        </w:rPr>
        <w:t xml:space="preserve"> înregistrată la nivelul comunei Borș, </w:t>
      </w:r>
      <w:r w:rsidR="00D85BD0">
        <w:rPr>
          <w:rFonts w:eastAsiaTheme="minorHAnsi"/>
          <w:lang w:val="ro-RO"/>
        </w:rPr>
        <w:t xml:space="preserve">este cu </w:t>
      </w:r>
      <w:r w:rsidR="00883ADC">
        <w:rPr>
          <w:rFonts w:eastAsiaTheme="minorHAnsi"/>
          <w:lang w:val="ro-RO"/>
        </w:rPr>
        <w:t>22</w:t>
      </w:r>
      <w:r w:rsidR="00D85BD0">
        <w:rPr>
          <w:rFonts w:eastAsiaTheme="minorHAnsi"/>
          <w:lang w:val="ro-RO"/>
        </w:rPr>
        <w:t xml:space="preserve"> mp mai </w:t>
      </w:r>
      <w:r w:rsidR="00FF7078">
        <w:rPr>
          <w:rFonts w:eastAsiaTheme="minorHAnsi"/>
          <w:lang w:val="ro-RO"/>
        </w:rPr>
        <w:t>m</w:t>
      </w:r>
      <w:r w:rsidR="00883ADC">
        <w:rPr>
          <w:rFonts w:eastAsiaTheme="minorHAnsi"/>
          <w:lang w:val="ro-RO"/>
        </w:rPr>
        <w:t>are</w:t>
      </w:r>
      <w:r w:rsidR="00FF7078">
        <w:rPr>
          <w:rFonts w:eastAsiaTheme="minorHAnsi"/>
          <w:lang w:val="ro-RO"/>
        </w:rPr>
        <w:t>.</w:t>
      </w:r>
    </w:p>
    <w:p w14:paraId="7950965B" w14:textId="69D921CF" w:rsidR="00001807" w:rsidRPr="00001807" w:rsidRDefault="00001807" w:rsidP="00AA31C0">
      <w:pPr>
        <w:spacing w:line="276" w:lineRule="auto"/>
        <w:rPr>
          <w:rFonts w:eastAsiaTheme="minorHAnsi"/>
          <w:lang w:val="ro-RO"/>
        </w:rPr>
      </w:pPr>
      <w:r w:rsidRPr="00001807">
        <w:rPr>
          <w:rFonts w:eastAsiaTheme="minorHAnsi"/>
          <w:lang w:val="ro-RO"/>
        </w:rPr>
        <w:t>Numărul mediu de persoane ce revin unei locuinţe, în anul 201</w:t>
      </w:r>
      <w:r w:rsidR="006005D8">
        <w:rPr>
          <w:rFonts w:eastAsiaTheme="minorHAnsi"/>
          <w:lang w:val="ro-RO"/>
        </w:rPr>
        <w:t>9</w:t>
      </w:r>
      <w:r w:rsidRPr="00001807">
        <w:rPr>
          <w:rFonts w:eastAsiaTheme="minorHAnsi"/>
          <w:lang w:val="ro-RO"/>
        </w:rPr>
        <w:t xml:space="preserve">, în comuna Borş, este de </w:t>
      </w:r>
      <w:r w:rsidR="006005D8">
        <w:rPr>
          <w:rFonts w:eastAsiaTheme="minorHAnsi"/>
          <w:lang w:val="ro-RO"/>
        </w:rPr>
        <w:t>2,7</w:t>
      </w:r>
      <w:r w:rsidRPr="00001807">
        <w:rPr>
          <w:rFonts w:eastAsiaTheme="minorHAnsi"/>
          <w:lang w:val="ro-RO"/>
        </w:rPr>
        <w:t xml:space="preserve"> persoane/locuinţă, </w:t>
      </w:r>
      <w:r w:rsidR="004C70E3" w:rsidRPr="00944B34">
        <w:rPr>
          <w:rFonts w:eastAsiaTheme="minorHAnsi"/>
          <w:lang w:val="ro-RO"/>
        </w:rPr>
        <w:t xml:space="preserve">fiind peste valoarea </w:t>
      </w:r>
      <w:r w:rsidR="00C14D95">
        <w:rPr>
          <w:rFonts w:eastAsiaTheme="minorHAnsi"/>
          <w:lang w:val="ro-RO"/>
        </w:rPr>
        <w:t>înregistrată la nivelul</w:t>
      </w:r>
      <w:r w:rsidR="004C70E3" w:rsidRPr="00944B34">
        <w:rPr>
          <w:rFonts w:eastAsiaTheme="minorHAnsi"/>
          <w:lang w:val="ro-RO"/>
        </w:rPr>
        <w:t xml:space="preserve"> Zonei Metropolitane Oradea (2,4 persoane/locuinţă) și cea de la nivelul judeţului Bihor (2,5 persoane/locuinţă).</w:t>
      </w:r>
    </w:p>
    <w:p w14:paraId="6C21F171" w14:textId="6F80D0A9" w:rsidR="00F974EA" w:rsidRDefault="00F974EA" w:rsidP="00AA31C0">
      <w:pPr>
        <w:spacing w:line="276" w:lineRule="auto"/>
        <w:rPr>
          <w:rFonts w:eastAsiaTheme="minorHAnsi" w:cstheme="minorHAnsi"/>
          <w:szCs w:val="24"/>
          <w:lang w:val="ro-RO"/>
        </w:rPr>
      </w:pPr>
    </w:p>
    <w:p w14:paraId="3BD1E5FF" w14:textId="7E713230" w:rsidR="004017EE" w:rsidRDefault="004017EE" w:rsidP="00AA31C0">
      <w:pPr>
        <w:spacing w:line="276" w:lineRule="auto"/>
        <w:rPr>
          <w:rFonts w:eastAsiaTheme="minorHAnsi" w:cstheme="minorHAnsi"/>
          <w:szCs w:val="24"/>
          <w:lang w:val="ro-RO"/>
        </w:rPr>
      </w:pPr>
    </w:p>
    <w:p w14:paraId="579F5160" w14:textId="7D1C0C2F" w:rsidR="004017EE" w:rsidRDefault="004017EE" w:rsidP="00AA31C0">
      <w:pPr>
        <w:spacing w:line="276" w:lineRule="auto"/>
        <w:rPr>
          <w:rFonts w:eastAsiaTheme="minorHAnsi" w:cstheme="minorHAnsi"/>
          <w:szCs w:val="24"/>
          <w:lang w:val="ro-RO"/>
        </w:rPr>
      </w:pPr>
    </w:p>
    <w:p w14:paraId="380C6734" w14:textId="4EE000BE" w:rsidR="00307DD7" w:rsidRDefault="00307DD7" w:rsidP="00AA31C0">
      <w:pPr>
        <w:spacing w:line="276" w:lineRule="auto"/>
        <w:rPr>
          <w:rFonts w:eastAsiaTheme="minorHAnsi" w:cstheme="minorHAnsi"/>
          <w:szCs w:val="24"/>
          <w:lang w:val="ro-RO"/>
        </w:rPr>
      </w:pPr>
    </w:p>
    <w:p w14:paraId="0289647A" w14:textId="5ACD38A5" w:rsidR="00307DD7" w:rsidRDefault="00307DD7" w:rsidP="00AA31C0">
      <w:pPr>
        <w:spacing w:line="276" w:lineRule="auto"/>
        <w:rPr>
          <w:rFonts w:eastAsiaTheme="minorHAnsi" w:cstheme="minorHAnsi"/>
          <w:szCs w:val="24"/>
          <w:lang w:val="ro-RO"/>
        </w:rPr>
      </w:pPr>
    </w:p>
    <w:p w14:paraId="0E02EC02" w14:textId="77777777" w:rsidR="00307DD7" w:rsidRPr="00F974EA" w:rsidRDefault="00307DD7" w:rsidP="00AA31C0">
      <w:pPr>
        <w:spacing w:line="276" w:lineRule="auto"/>
        <w:rPr>
          <w:rFonts w:eastAsiaTheme="minorHAnsi" w:cstheme="minorHAnsi"/>
          <w:szCs w:val="24"/>
          <w:lang w:val="ro-RO"/>
        </w:rPr>
      </w:pPr>
    </w:p>
    <w:p w14:paraId="344DE709" w14:textId="77777777" w:rsidR="003E3E61" w:rsidRPr="00D03E2E" w:rsidRDefault="003E3E61" w:rsidP="00AA31C0">
      <w:pPr>
        <w:spacing w:line="276" w:lineRule="auto"/>
        <w:rPr>
          <w:rFonts w:cstheme="minorHAnsi"/>
          <w:b/>
          <w:color w:val="2F5496" w:themeColor="accent1" w:themeShade="BF"/>
          <w:szCs w:val="24"/>
          <w:u w:val="single"/>
          <w:lang w:val="fr-FR"/>
        </w:rPr>
      </w:pPr>
      <w:bookmarkStart w:id="14" w:name="_Toc303759801"/>
      <w:r w:rsidRPr="00D03E2E">
        <w:rPr>
          <w:rFonts w:cstheme="minorHAnsi"/>
          <w:b/>
          <w:color w:val="2F5496" w:themeColor="accent1" w:themeShade="BF"/>
          <w:szCs w:val="24"/>
          <w:u w:val="single"/>
          <w:lang w:val="fr-FR"/>
        </w:rPr>
        <w:t xml:space="preserve">Condiţii de locuire </w:t>
      </w:r>
      <w:bookmarkEnd w:id="14"/>
    </w:p>
    <w:p w14:paraId="1582809C" w14:textId="77777777" w:rsidR="00A90732" w:rsidRPr="00E3261F" w:rsidRDefault="00A90732" w:rsidP="00AA31C0">
      <w:pPr>
        <w:pStyle w:val="Heading4"/>
        <w:spacing w:line="276" w:lineRule="auto"/>
        <w:rPr>
          <w:rFonts w:eastAsiaTheme="minorHAnsi"/>
          <w:b/>
          <w:bCs/>
          <w:color w:val="auto"/>
          <w:lang w:val="ro-RO"/>
        </w:rPr>
      </w:pPr>
      <w:r w:rsidRPr="00E3261F">
        <w:rPr>
          <w:rFonts w:eastAsiaTheme="minorHAnsi"/>
          <w:b/>
          <w:bCs/>
          <w:color w:val="auto"/>
          <w:lang w:val="ro-RO"/>
        </w:rPr>
        <w:t xml:space="preserve">Reţea comercială. </w:t>
      </w:r>
    </w:p>
    <w:p w14:paraId="0CE015B5" w14:textId="617DA45D" w:rsidR="00A90732" w:rsidRDefault="00A90732" w:rsidP="00AA31C0">
      <w:pPr>
        <w:spacing w:line="276" w:lineRule="auto"/>
        <w:rPr>
          <w:rFonts w:eastAsiaTheme="minorHAnsi"/>
          <w:lang w:val="ro-RO"/>
        </w:rPr>
      </w:pPr>
      <w:r w:rsidRPr="00944B34">
        <w:rPr>
          <w:rFonts w:eastAsiaTheme="minorHAnsi"/>
          <w:lang w:val="ro-RO"/>
        </w:rPr>
        <w:t xml:space="preserve">Locuitorii comunei </w:t>
      </w:r>
      <w:r>
        <w:rPr>
          <w:rFonts w:eastAsiaTheme="minorHAnsi"/>
          <w:lang w:val="ro-RO"/>
        </w:rPr>
        <w:t>Borș</w:t>
      </w:r>
      <w:r w:rsidRPr="00944B34">
        <w:rPr>
          <w:rFonts w:eastAsiaTheme="minorHAnsi"/>
          <w:lang w:val="ro-RO"/>
        </w:rPr>
        <w:t xml:space="preserve"> pot cumpăra din magazinele comunei atât produse alimentare cât şi nealimentare, dar îşi pot face cumpărăturile şi din pieţe, galerii comerciale şi supermarketuri din municipiul Oradea - Auchan, Practiker, Mobexpert, Era Shopping Park, Carrefour, Momax, Dedeman, Metro.</w:t>
      </w:r>
    </w:p>
    <w:p w14:paraId="2C1763EB" w14:textId="77777777" w:rsidR="001E3735" w:rsidRPr="001E3735" w:rsidRDefault="001E3735" w:rsidP="00AA31C0">
      <w:pPr>
        <w:spacing w:line="276" w:lineRule="auto"/>
        <w:rPr>
          <w:rFonts w:eastAsiaTheme="minorHAnsi"/>
          <w:lang w:val="ro-RO"/>
        </w:rPr>
      </w:pPr>
    </w:p>
    <w:p w14:paraId="0BAD6CBE" w14:textId="77777777" w:rsidR="00A90732" w:rsidRPr="00E3261F" w:rsidRDefault="00A90732" w:rsidP="00AA31C0">
      <w:pPr>
        <w:pStyle w:val="Heading4"/>
        <w:spacing w:line="276" w:lineRule="auto"/>
        <w:rPr>
          <w:rFonts w:eastAsiaTheme="minorHAnsi"/>
          <w:b/>
          <w:bCs/>
          <w:color w:val="auto"/>
          <w:lang w:val="ro-RO"/>
        </w:rPr>
      </w:pPr>
      <w:r w:rsidRPr="00E3261F">
        <w:rPr>
          <w:rFonts w:eastAsiaTheme="minorHAnsi"/>
          <w:b/>
          <w:bCs/>
          <w:color w:val="auto"/>
          <w:lang w:val="ro-RO"/>
        </w:rPr>
        <w:t xml:space="preserve">Reţea bancară. </w:t>
      </w:r>
    </w:p>
    <w:p w14:paraId="17315A0A" w14:textId="186109F0" w:rsidR="00A90732" w:rsidRDefault="00A90732" w:rsidP="00AA31C0">
      <w:pPr>
        <w:spacing w:line="276" w:lineRule="auto"/>
        <w:rPr>
          <w:rFonts w:eastAsiaTheme="minorHAnsi"/>
          <w:lang w:val="ro-RO"/>
        </w:rPr>
      </w:pPr>
      <w:r w:rsidRPr="00944B34">
        <w:rPr>
          <w:rFonts w:eastAsiaTheme="minorHAnsi"/>
          <w:lang w:val="ro-RO"/>
        </w:rPr>
        <w:t>Pentru servicii bancare locuitorii comunei apelează la sucursalele şi agenţiile principalelor bănci de pe piaţa naţională din municipiul Oradea: OTP Bank, Raiffeisen Bank, ING Bank, CEC, Banca Comercială Carpatica, BCR, Banca Românească, Banca Transilvania, BRD, Italo Romena.</w:t>
      </w:r>
    </w:p>
    <w:p w14:paraId="5DC6EE50" w14:textId="77777777" w:rsidR="001E3735" w:rsidRPr="00944B34" w:rsidRDefault="001E3735" w:rsidP="00AA31C0">
      <w:pPr>
        <w:spacing w:line="276" w:lineRule="auto"/>
        <w:rPr>
          <w:rFonts w:eastAsiaTheme="minorHAnsi"/>
          <w:lang w:val="ro-RO"/>
        </w:rPr>
      </w:pPr>
    </w:p>
    <w:p w14:paraId="5B580121" w14:textId="77777777" w:rsidR="00A90732" w:rsidRPr="00E3261F" w:rsidRDefault="00A90732" w:rsidP="00AA31C0">
      <w:pPr>
        <w:pStyle w:val="Heading4"/>
        <w:spacing w:line="276" w:lineRule="auto"/>
        <w:rPr>
          <w:rFonts w:eastAsiaTheme="minorHAnsi"/>
          <w:b/>
          <w:bCs/>
          <w:color w:val="auto"/>
          <w:lang w:val="ro-RO"/>
        </w:rPr>
      </w:pPr>
      <w:r w:rsidRPr="00E3261F">
        <w:rPr>
          <w:rFonts w:eastAsiaTheme="minorHAnsi"/>
          <w:b/>
          <w:bCs/>
          <w:color w:val="auto"/>
          <w:lang w:val="ro-RO"/>
        </w:rPr>
        <w:t xml:space="preserve">Telecomunicaţii. </w:t>
      </w:r>
    </w:p>
    <w:p w14:paraId="41FFE4ED" w14:textId="12D1538B" w:rsidR="00F974EA" w:rsidRDefault="00A90732" w:rsidP="00AA31C0">
      <w:pPr>
        <w:spacing w:line="276" w:lineRule="auto"/>
        <w:rPr>
          <w:rFonts w:eastAsiaTheme="minorHAnsi"/>
          <w:lang w:val="ro-RO"/>
        </w:rPr>
      </w:pPr>
      <w:r w:rsidRPr="00944B34">
        <w:rPr>
          <w:rFonts w:eastAsiaTheme="minorHAnsi"/>
          <w:lang w:val="ro-RO"/>
        </w:rPr>
        <w:t xml:space="preserve">Companii private asigură accesul populaţiei din comuna </w:t>
      </w:r>
      <w:r w:rsidR="00CF73ED">
        <w:rPr>
          <w:rFonts w:eastAsiaTheme="minorHAnsi"/>
          <w:lang w:val="ro-RO"/>
        </w:rPr>
        <w:t xml:space="preserve">Borș </w:t>
      </w:r>
      <w:r w:rsidRPr="00944B34">
        <w:rPr>
          <w:rFonts w:eastAsiaTheme="minorHAnsi"/>
          <w:lang w:val="ro-RO"/>
        </w:rPr>
        <w:t>la servicii de telefonie fixă şi mobilă, internet şi cablu TV. De asemenea, Poşta Română oferă servicii de corespondenţă şi coletărie prin intermediul oficiului poștal din comună.</w:t>
      </w:r>
    </w:p>
    <w:p w14:paraId="037EBF29" w14:textId="77777777" w:rsidR="00760628" w:rsidRPr="001E3735" w:rsidRDefault="00760628" w:rsidP="00AA31C0">
      <w:pPr>
        <w:spacing w:line="276" w:lineRule="auto"/>
        <w:rPr>
          <w:rFonts w:eastAsiaTheme="minorHAnsi"/>
          <w:lang w:val="ro-RO"/>
        </w:rPr>
      </w:pPr>
    </w:p>
    <w:p w14:paraId="081220DE" w14:textId="3610D570" w:rsidR="006A431A" w:rsidRDefault="003D3190" w:rsidP="00AA31C0">
      <w:pPr>
        <w:pStyle w:val="Heading3"/>
        <w:spacing w:line="276" w:lineRule="auto"/>
        <w:rPr>
          <w:rFonts w:eastAsiaTheme="minorHAnsi"/>
          <w:lang w:val="ro-RO"/>
        </w:rPr>
      </w:pPr>
      <w:bookmarkStart w:id="15" w:name="_Toc316397902"/>
      <w:bookmarkStart w:id="16" w:name="_Toc56164615"/>
      <w:r w:rsidRPr="00D03E2E">
        <w:rPr>
          <w:rFonts w:eastAsiaTheme="minorHAnsi"/>
          <w:color w:val="2F5496" w:themeColor="accent1" w:themeShade="BF"/>
          <w:lang w:val="ro-RO"/>
        </w:rPr>
        <w:t>1.2.</w:t>
      </w:r>
      <w:r w:rsidR="003B4BCA">
        <w:rPr>
          <w:rFonts w:eastAsiaTheme="minorHAnsi"/>
          <w:color w:val="2F5496" w:themeColor="accent1" w:themeShade="BF"/>
          <w:lang w:val="ro-RO"/>
        </w:rPr>
        <w:t>4</w:t>
      </w:r>
      <w:r w:rsidRPr="00D03E2E">
        <w:rPr>
          <w:rFonts w:eastAsiaTheme="minorHAnsi"/>
          <w:color w:val="2F5496" w:themeColor="accent1" w:themeShade="BF"/>
          <w:lang w:val="ro-RO"/>
        </w:rPr>
        <w:t xml:space="preserve"> </w:t>
      </w:r>
      <w:r w:rsidR="006A431A" w:rsidRPr="00D03E2E">
        <w:rPr>
          <w:rFonts w:eastAsiaTheme="minorHAnsi"/>
          <w:color w:val="2F5496" w:themeColor="accent1" w:themeShade="BF"/>
          <w:lang w:val="ro-RO"/>
        </w:rPr>
        <w:t>Infrastructură şi echiparea teritoriului</w:t>
      </w:r>
      <w:bookmarkEnd w:id="15"/>
      <w:bookmarkEnd w:id="16"/>
    </w:p>
    <w:p w14:paraId="4BDE7864" w14:textId="77777777" w:rsidR="002417A6" w:rsidRPr="002417A6" w:rsidRDefault="002417A6" w:rsidP="00AA31C0">
      <w:pPr>
        <w:spacing w:line="276" w:lineRule="auto"/>
        <w:rPr>
          <w:lang w:val="ro-RO"/>
        </w:rPr>
      </w:pPr>
    </w:p>
    <w:p w14:paraId="68699306" w14:textId="7D4A5752" w:rsidR="006A431A" w:rsidRPr="006A431A" w:rsidRDefault="006A431A" w:rsidP="00AA31C0">
      <w:pPr>
        <w:spacing w:line="276" w:lineRule="auto"/>
        <w:rPr>
          <w:rFonts w:eastAsiaTheme="minorHAnsi" w:cstheme="minorHAnsi"/>
          <w:b/>
          <w:szCs w:val="24"/>
          <w:u w:val="single"/>
          <w:lang w:val="ro-RO"/>
        </w:rPr>
      </w:pPr>
      <w:r w:rsidRPr="006A431A">
        <w:rPr>
          <w:rFonts w:eastAsiaTheme="minorHAnsi" w:cstheme="minorHAnsi"/>
          <w:b/>
          <w:szCs w:val="24"/>
          <w:u w:val="single"/>
          <w:lang w:val="ro-RO"/>
        </w:rPr>
        <w:t>Alimentarea cu apă potabilă</w:t>
      </w:r>
    </w:p>
    <w:p w14:paraId="24828CD7" w14:textId="4DEC856E" w:rsidR="006A431A" w:rsidRPr="006A431A" w:rsidRDefault="006A431A" w:rsidP="00AA31C0">
      <w:pPr>
        <w:spacing w:line="276" w:lineRule="auto"/>
        <w:rPr>
          <w:rFonts w:eastAsiaTheme="minorHAnsi" w:cstheme="minorHAnsi"/>
          <w:szCs w:val="24"/>
          <w:lang w:val="ro-RO"/>
        </w:rPr>
      </w:pPr>
      <w:r w:rsidRPr="006A431A">
        <w:rPr>
          <w:rFonts w:eastAsiaTheme="minorHAnsi" w:cstheme="minorHAnsi"/>
          <w:szCs w:val="24"/>
          <w:lang w:val="ro-RO"/>
        </w:rPr>
        <w:t>Lungimea reţelei de distribuţie a apei potabile din comuna Borş era, la sfârşitul anului 201</w:t>
      </w:r>
      <w:r w:rsidR="00D5430B">
        <w:rPr>
          <w:rFonts w:eastAsiaTheme="minorHAnsi" w:cstheme="minorHAnsi"/>
          <w:szCs w:val="24"/>
          <w:lang w:val="ro-RO"/>
        </w:rPr>
        <w:t>9</w:t>
      </w:r>
      <w:r w:rsidRPr="006A431A">
        <w:rPr>
          <w:rFonts w:eastAsiaTheme="minorHAnsi" w:cstheme="minorHAnsi"/>
          <w:szCs w:val="24"/>
          <w:lang w:val="ro-RO"/>
        </w:rPr>
        <w:t xml:space="preserve">, de </w:t>
      </w:r>
      <w:r w:rsidR="00D5430B">
        <w:rPr>
          <w:rFonts w:eastAsiaTheme="minorHAnsi" w:cstheme="minorHAnsi"/>
          <w:szCs w:val="24"/>
          <w:lang w:val="ro-RO"/>
        </w:rPr>
        <w:t>42</w:t>
      </w:r>
      <w:r w:rsidR="00A949B7">
        <w:rPr>
          <w:rFonts w:eastAsiaTheme="minorHAnsi" w:cstheme="minorHAnsi"/>
          <w:szCs w:val="24"/>
          <w:lang w:val="ro-RO"/>
        </w:rPr>
        <w:t>,8</w:t>
      </w:r>
      <w:r w:rsidR="008B4033">
        <w:rPr>
          <w:rFonts w:eastAsiaTheme="minorHAnsi" w:cstheme="minorHAnsi"/>
          <w:szCs w:val="24"/>
          <w:lang w:val="ro-RO"/>
        </w:rPr>
        <w:t xml:space="preserve"> </w:t>
      </w:r>
      <w:r w:rsidRPr="006A431A">
        <w:rPr>
          <w:rFonts w:eastAsiaTheme="minorHAnsi" w:cstheme="minorHAnsi"/>
          <w:szCs w:val="24"/>
          <w:lang w:val="ro-RO"/>
        </w:rPr>
        <w:t xml:space="preserve">km. </w:t>
      </w:r>
    </w:p>
    <w:p w14:paraId="25E788A8" w14:textId="27D60C1A" w:rsidR="006A431A" w:rsidRPr="006A431A" w:rsidRDefault="006A431A" w:rsidP="00AA31C0">
      <w:pPr>
        <w:spacing w:line="276" w:lineRule="auto"/>
        <w:rPr>
          <w:rFonts w:eastAsiaTheme="minorHAnsi" w:cstheme="minorHAnsi"/>
          <w:szCs w:val="24"/>
          <w:lang w:val="ro-RO"/>
        </w:rPr>
      </w:pPr>
      <w:r w:rsidRPr="006A431A">
        <w:rPr>
          <w:rFonts w:eastAsiaTheme="minorHAnsi" w:cstheme="minorHAnsi"/>
          <w:szCs w:val="24"/>
          <w:lang w:val="ro-RO"/>
        </w:rPr>
        <w:t xml:space="preserve">Capacitatea instalaţiilor de producţie a apei potabile se ridica la </w:t>
      </w:r>
      <w:r w:rsidR="00C87C3A">
        <w:rPr>
          <w:rFonts w:eastAsiaTheme="minorHAnsi" w:cstheme="minorHAnsi"/>
          <w:szCs w:val="24"/>
          <w:lang w:val="ro-RO"/>
        </w:rPr>
        <w:t>2.160</w:t>
      </w:r>
      <w:r w:rsidRPr="006A431A">
        <w:rPr>
          <w:rFonts w:eastAsiaTheme="minorHAnsi" w:cstheme="minorHAnsi"/>
          <w:szCs w:val="24"/>
          <w:lang w:val="ro-RO"/>
        </w:rPr>
        <w:t xml:space="preserve"> m</w:t>
      </w:r>
      <w:r w:rsidRPr="006A431A">
        <w:rPr>
          <w:rFonts w:eastAsiaTheme="minorHAnsi" w:cstheme="minorHAnsi"/>
          <w:szCs w:val="24"/>
          <w:vertAlign w:val="superscript"/>
          <w:lang w:val="ro-RO"/>
        </w:rPr>
        <w:t>3</w:t>
      </w:r>
      <w:r w:rsidRPr="006A431A">
        <w:rPr>
          <w:rFonts w:eastAsiaTheme="minorHAnsi" w:cstheme="minorHAnsi"/>
          <w:szCs w:val="24"/>
          <w:lang w:val="ro-RO"/>
        </w:rPr>
        <w:t>/zi.</w:t>
      </w:r>
    </w:p>
    <w:p w14:paraId="42994649" w14:textId="4C1067BB" w:rsidR="006A431A" w:rsidRDefault="006A431A" w:rsidP="00AA31C0">
      <w:pPr>
        <w:spacing w:line="276" w:lineRule="auto"/>
        <w:rPr>
          <w:rFonts w:eastAsiaTheme="minorHAnsi" w:cstheme="minorHAnsi"/>
          <w:szCs w:val="24"/>
          <w:lang w:val="ro-RO"/>
        </w:rPr>
      </w:pPr>
      <w:r w:rsidRPr="006A431A">
        <w:rPr>
          <w:rFonts w:eastAsiaTheme="minorHAnsi" w:cstheme="minorHAnsi"/>
          <w:szCs w:val="24"/>
          <w:lang w:val="ro-RO"/>
        </w:rPr>
        <w:t>Cantitatea de apă potabilă distribuită pe parcursul anului 201</w:t>
      </w:r>
      <w:r w:rsidR="007C7D3D">
        <w:rPr>
          <w:rFonts w:eastAsiaTheme="minorHAnsi" w:cstheme="minorHAnsi"/>
          <w:szCs w:val="24"/>
          <w:lang w:val="ro-RO"/>
        </w:rPr>
        <w:t>9</w:t>
      </w:r>
      <w:r w:rsidRPr="006A431A">
        <w:rPr>
          <w:rFonts w:eastAsiaTheme="minorHAnsi" w:cstheme="minorHAnsi"/>
          <w:szCs w:val="24"/>
          <w:lang w:val="ro-RO"/>
        </w:rPr>
        <w:t xml:space="preserve"> a fost de </w:t>
      </w:r>
      <w:r w:rsidR="007C7D3D">
        <w:rPr>
          <w:rFonts w:eastAsiaTheme="minorHAnsi" w:cstheme="minorHAnsi"/>
          <w:szCs w:val="24"/>
          <w:lang w:val="ro-RO"/>
        </w:rPr>
        <w:t>216.000</w:t>
      </w:r>
      <w:r w:rsidRPr="006A431A">
        <w:rPr>
          <w:rFonts w:eastAsiaTheme="minorHAnsi" w:cstheme="minorHAnsi"/>
          <w:szCs w:val="24"/>
          <w:lang w:val="ro-RO"/>
        </w:rPr>
        <w:t xml:space="preserve"> m</w:t>
      </w:r>
      <w:r w:rsidRPr="006A431A">
        <w:rPr>
          <w:rFonts w:eastAsiaTheme="minorHAnsi" w:cstheme="minorHAnsi"/>
          <w:szCs w:val="24"/>
          <w:vertAlign w:val="superscript"/>
          <w:lang w:val="ro-RO"/>
        </w:rPr>
        <w:t>3</w:t>
      </w:r>
      <w:r w:rsidRPr="006A431A">
        <w:rPr>
          <w:rFonts w:eastAsiaTheme="minorHAnsi" w:cstheme="minorHAnsi"/>
          <w:szCs w:val="24"/>
          <w:lang w:val="ro-RO"/>
        </w:rPr>
        <w:t xml:space="preserve">, din care </w:t>
      </w:r>
      <w:r w:rsidR="00AE1FEC">
        <w:rPr>
          <w:rFonts w:eastAsiaTheme="minorHAnsi" w:cstheme="minorHAnsi"/>
          <w:szCs w:val="24"/>
          <w:lang w:val="ro-RO"/>
        </w:rPr>
        <w:t>16</w:t>
      </w:r>
      <w:r w:rsidR="0090351D">
        <w:rPr>
          <w:rFonts w:eastAsiaTheme="minorHAnsi" w:cstheme="minorHAnsi"/>
          <w:szCs w:val="24"/>
          <w:lang w:val="ro-RO"/>
        </w:rPr>
        <w:t>9.000</w:t>
      </w:r>
      <w:r w:rsidRPr="006A431A">
        <w:rPr>
          <w:rFonts w:eastAsiaTheme="minorHAnsi" w:cstheme="minorHAnsi"/>
          <w:szCs w:val="24"/>
          <w:lang w:val="ro-RO"/>
        </w:rPr>
        <w:t xml:space="preserve"> m</w:t>
      </w:r>
      <w:r w:rsidRPr="006A431A">
        <w:rPr>
          <w:rFonts w:eastAsiaTheme="minorHAnsi" w:cstheme="minorHAnsi"/>
          <w:szCs w:val="24"/>
          <w:vertAlign w:val="superscript"/>
          <w:lang w:val="ro-RO"/>
        </w:rPr>
        <w:t>3</w:t>
      </w:r>
      <w:r w:rsidR="001D0F2D">
        <w:rPr>
          <w:rFonts w:eastAsiaTheme="minorHAnsi" w:cstheme="minorHAnsi"/>
          <w:szCs w:val="24"/>
          <w:vertAlign w:val="superscript"/>
          <w:lang w:val="ro-RO"/>
        </w:rPr>
        <w:t xml:space="preserve"> </w:t>
      </w:r>
      <w:r w:rsidRPr="006A431A">
        <w:rPr>
          <w:rFonts w:eastAsiaTheme="minorHAnsi" w:cstheme="minorHAnsi"/>
          <w:szCs w:val="24"/>
          <w:lang w:val="ro-RO"/>
        </w:rPr>
        <w:t>au fost destinaţi consumatorilor casnici.</w:t>
      </w:r>
    </w:p>
    <w:p w14:paraId="2C6843E1" w14:textId="774381E4" w:rsidR="00862013" w:rsidRPr="006A431A" w:rsidRDefault="00862013" w:rsidP="00AA31C0">
      <w:pPr>
        <w:spacing w:line="276" w:lineRule="auto"/>
        <w:rPr>
          <w:rFonts w:eastAsiaTheme="minorHAnsi" w:cstheme="minorHAnsi"/>
          <w:szCs w:val="24"/>
          <w:lang w:val="ro-RO"/>
        </w:rPr>
      </w:pPr>
      <w:r>
        <w:rPr>
          <w:rFonts w:eastAsiaTheme="minorHAnsi" w:cstheme="minorHAnsi"/>
          <w:szCs w:val="24"/>
          <w:lang w:val="ro-RO"/>
        </w:rPr>
        <w:t>În ceea ce privește</w:t>
      </w:r>
      <w:r w:rsidR="00A61913">
        <w:rPr>
          <w:rFonts w:eastAsiaTheme="minorHAnsi" w:cstheme="minorHAnsi"/>
          <w:szCs w:val="24"/>
          <w:lang w:val="ro-RO"/>
        </w:rPr>
        <w:t xml:space="preserve"> num</w:t>
      </w:r>
      <w:r w:rsidR="001B76C1">
        <w:rPr>
          <w:rFonts w:eastAsiaTheme="minorHAnsi" w:cstheme="minorHAnsi"/>
          <w:szCs w:val="24"/>
          <w:lang w:val="ro-RO"/>
        </w:rPr>
        <w:t>ă</w:t>
      </w:r>
      <w:r w:rsidR="00A61913">
        <w:rPr>
          <w:rFonts w:eastAsiaTheme="minorHAnsi" w:cstheme="minorHAnsi"/>
          <w:szCs w:val="24"/>
          <w:lang w:val="ro-RO"/>
        </w:rPr>
        <w:t>rul de gospodării racordate la sistemul de furnizare a apei potabile, acesta este de 1.486</w:t>
      </w:r>
      <w:r w:rsidR="00B23D1D">
        <w:rPr>
          <w:rFonts w:eastAsiaTheme="minorHAnsi" w:cstheme="minorHAnsi"/>
          <w:szCs w:val="24"/>
          <w:lang w:val="ro-RO"/>
        </w:rPr>
        <w:t>, la un procent de 93,45% din numărul total de gospodării.</w:t>
      </w:r>
      <w:r w:rsidR="001B76C1">
        <w:rPr>
          <w:rFonts w:eastAsiaTheme="minorHAnsi" w:cstheme="minorHAnsi"/>
          <w:szCs w:val="24"/>
          <w:lang w:val="ro-RO"/>
        </w:rPr>
        <w:t xml:space="preserve"> </w:t>
      </w:r>
    </w:p>
    <w:p w14:paraId="2F77F8C5" w14:textId="5C5C15AF" w:rsidR="00BE4577" w:rsidRDefault="006A431A" w:rsidP="00AA31C0">
      <w:pPr>
        <w:spacing w:line="276" w:lineRule="auto"/>
        <w:rPr>
          <w:rFonts w:eastAsiaTheme="minorHAnsi" w:cstheme="minorHAnsi"/>
          <w:szCs w:val="24"/>
          <w:lang w:val="ro-RO"/>
        </w:rPr>
      </w:pPr>
      <w:r w:rsidRPr="006A431A">
        <w:rPr>
          <w:rFonts w:eastAsiaTheme="minorHAnsi" w:cstheme="minorHAnsi"/>
          <w:szCs w:val="24"/>
          <w:lang w:val="ro-RO"/>
        </w:rPr>
        <w:t>Consumul mediu anual de apă per locuitor</w:t>
      </w:r>
      <w:r w:rsidR="00774E56">
        <w:rPr>
          <w:rFonts w:eastAsiaTheme="minorHAnsi" w:cstheme="minorHAnsi"/>
          <w:szCs w:val="24"/>
          <w:lang w:val="ro-RO"/>
        </w:rPr>
        <w:t xml:space="preserve"> în anul 2019</w:t>
      </w:r>
      <w:r w:rsidRPr="006A431A">
        <w:rPr>
          <w:rFonts w:eastAsiaTheme="minorHAnsi" w:cstheme="minorHAnsi"/>
          <w:szCs w:val="24"/>
          <w:lang w:val="ro-RO"/>
        </w:rPr>
        <w:t xml:space="preserve"> a fost de </w:t>
      </w:r>
      <w:r w:rsidR="000F2A30">
        <w:rPr>
          <w:rFonts w:eastAsiaTheme="minorHAnsi" w:cstheme="minorHAnsi"/>
          <w:szCs w:val="24"/>
          <w:lang w:val="ro-RO"/>
        </w:rPr>
        <w:t>50,59</w:t>
      </w:r>
      <w:r w:rsidR="0030568E">
        <w:rPr>
          <w:rFonts w:eastAsiaTheme="minorHAnsi" w:cstheme="minorHAnsi"/>
          <w:szCs w:val="24"/>
          <w:lang w:val="ro-RO"/>
        </w:rPr>
        <w:t xml:space="preserve"> </w:t>
      </w:r>
      <w:r w:rsidRPr="006A431A">
        <w:rPr>
          <w:rFonts w:eastAsiaTheme="minorHAnsi" w:cstheme="minorHAnsi"/>
          <w:szCs w:val="24"/>
          <w:lang w:val="ro-RO"/>
        </w:rPr>
        <w:t>m</w:t>
      </w:r>
      <w:r w:rsidRPr="006A431A">
        <w:rPr>
          <w:rFonts w:eastAsiaTheme="minorHAnsi" w:cstheme="minorHAnsi"/>
          <w:szCs w:val="24"/>
          <w:vertAlign w:val="superscript"/>
          <w:lang w:val="ro-RO"/>
        </w:rPr>
        <w:t>3</w:t>
      </w:r>
      <w:r w:rsidRPr="006A431A">
        <w:rPr>
          <w:rFonts w:eastAsiaTheme="minorHAnsi" w:cstheme="minorHAnsi"/>
          <w:szCs w:val="24"/>
          <w:lang w:val="ro-RO"/>
        </w:rPr>
        <w:t>,</w:t>
      </w:r>
      <w:r w:rsidR="00145CD8">
        <w:rPr>
          <w:rFonts w:eastAsiaTheme="minorHAnsi" w:cstheme="minorHAnsi"/>
          <w:szCs w:val="24"/>
          <w:lang w:val="ro-RO"/>
        </w:rPr>
        <w:t xml:space="preserve"> în scădere cu </w:t>
      </w:r>
      <w:r w:rsidR="000F2A30">
        <w:rPr>
          <w:rFonts w:eastAsiaTheme="minorHAnsi" w:cstheme="minorHAnsi"/>
          <w:szCs w:val="24"/>
          <w:lang w:val="ro-RO"/>
        </w:rPr>
        <w:t>3,11</w:t>
      </w:r>
      <w:r w:rsidR="00145CD8" w:rsidRPr="00145CD8">
        <w:rPr>
          <w:rFonts w:eastAsiaTheme="minorHAnsi" w:cstheme="minorHAnsi"/>
          <w:szCs w:val="24"/>
          <w:lang w:val="ro-RO"/>
        </w:rPr>
        <w:t xml:space="preserve"> </w:t>
      </w:r>
      <w:r w:rsidR="00145CD8" w:rsidRPr="006A431A">
        <w:rPr>
          <w:rFonts w:eastAsiaTheme="minorHAnsi" w:cstheme="minorHAnsi"/>
          <w:szCs w:val="24"/>
          <w:lang w:val="ro-RO"/>
        </w:rPr>
        <w:t>m</w:t>
      </w:r>
      <w:r w:rsidR="00145CD8" w:rsidRPr="006A431A">
        <w:rPr>
          <w:rFonts w:eastAsiaTheme="minorHAnsi" w:cstheme="minorHAnsi"/>
          <w:szCs w:val="24"/>
          <w:vertAlign w:val="superscript"/>
          <w:lang w:val="ro-RO"/>
        </w:rPr>
        <w:t>3</w:t>
      </w:r>
      <w:r w:rsidR="00145CD8">
        <w:rPr>
          <w:rFonts w:eastAsiaTheme="minorHAnsi" w:cstheme="minorHAnsi"/>
          <w:szCs w:val="24"/>
          <w:lang w:val="ro-RO"/>
        </w:rPr>
        <w:t>, fa</w:t>
      </w:r>
      <w:r w:rsidR="00EB083F">
        <w:rPr>
          <w:rFonts w:eastAsiaTheme="minorHAnsi" w:cstheme="minorHAnsi"/>
          <w:szCs w:val="24"/>
          <w:lang w:val="ro-RO"/>
        </w:rPr>
        <w:t>ț</w:t>
      </w:r>
      <w:r w:rsidR="00145CD8">
        <w:rPr>
          <w:rFonts w:eastAsiaTheme="minorHAnsi" w:cstheme="minorHAnsi"/>
          <w:szCs w:val="24"/>
          <w:lang w:val="ro-RO"/>
        </w:rPr>
        <w:t xml:space="preserve">ă de anul 2013, când se înregistra valoarea de </w:t>
      </w:r>
      <w:r w:rsidR="00BE4577" w:rsidRPr="006A431A">
        <w:rPr>
          <w:rFonts w:eastAsiaTheme="minorHAnsi" w:cstheme="minorHAnsi"/>
          <w:szCs w:val="24"/>
          <w:lang w:val="ro-RO"/>
        </w:rPr>
        <w:t>53,7</w:t>
      </w:r>
      <w:r w:rsidR="00BE4577">
        <w:rPr>
          <w:rFonts w:eastAsiaTheme="minorHAnsi" w:cstheme="minorHAnsi"/>
          <w:szCs w:val="24"/>
          <w:lang w:val="ro-RO"/>
        </w:rPr>
        <w:t xml:space="preserve"> </w:t>
      </w:r>
      <w:r w:rsidR="00BE4577" w:rsidRPr="006A431A">
        <w:rPr>
          <w:rFonts w:eastAsiaTheme="minorHAnsi" w:cstheme="minorHAnsi"/>
          <w:szCs w:val="24"/>
          <w:lang w:val="ro-RO"/>
        </w:rPr>
        <w:t>m</w:t>
      </w:r>
      <w:r w:rsidR="00BE4577" w:rsidRPr="006A431A">
        <w:rPr>
          <w:rFonts w:eastAsiaTheme="minorHAnsi" w:cstheme="minorHAnsi"/>
          <w:szCs w:val="24"/>
          <w:vertAlign w:val="superscript"/>
          <w:lang w:val="ro-RO"/>
        </w:rPr>
        <w:t>3</w:t>
      </w:r>
      <w:r w:rsidR="00CE3B0D">
        <w:rPr>
          <w:rFonts w:eastAsiaTheme="minorHAnsi" w:cstheme="minorHAnsi"/>
          <w:szCs w:val="24"/>
          <w:lang w:val="ro-RO"/>
        </w:rPr>
        <w:t>.</w:t>
      </w:r>
    </w:p>
    <w:p w14:paraId="53B8D202" w14:textId="77777777" w:rsidR="001542E7" w:rsidRDefault="001542E7" w:rsidP="00AA31C0">
      <w:pPr>
        <w:spacing w:line="276" w:lineRule="auto"/>
        <w:rPr>
          <w:rFonts w:eastAsiaTheme="minorHAnsi" w:cstheme="minorHAnsi"/>
          <w:szCs w:val="24"/>
          <w:lang w:val="ro-RO"/>
        </w:rPr>
      </w:pPr>
    </w:p>
    <w:p w14:paraId="22666D55" w14:textId="3BFDADD3" w:rsidR="00617829" w:rsidRPr="00617829" w:rsidRDefault="00617829" w:rsidP="00AA31C0">
      <w:pPr>
        <w:spacing w:line="276" w:lineRule="auto"/>
        <w:rPr>
          <w:rFonts w:eastAsiaTheme="minorHAnsi" w:cstheme="minorHAnsi"/>
          <w:b/>
          <w:szCs w:val="24"/>
          <w:u w:val="single"/>
          <w:lang w:val="ro-RO"/>
        </w:rPr>
      </w:pPr>
      <w:r w:rsidRPr="00617829">
        <w:rPr>
          <w:rFonts w:eastAsiaTheme="minorHAnsi" w:cstheme="minorHAnsi"/>
          <w:b/>
          <w:szCs w:val="24"/>
          <w:u w:val="single"/>
          <w:lang w:val="ro-RO"/>
        </w:rPr>
        <w:t>Canalizare şi epurare ape uzate</w:t>
      </w:r>
    </w:p>
    <w:p w14:paraId="40E7BBE3" w14:textId="67E19EC9" w:rsidR="00617829" w:rsidRPr="00617829" w:rsidRDefault="00617829" w:rsidP="00AA31C0">
      <w:pPr>
        <w:spacing w:line="276" w:lineRule="auto"/>
        <w:rPr>
          <w:rFonts w:eastAsiaTheme="minorHAnsi" w:cstheme="minorHAnsi"/>
          <w:szCs w:val="24"/>
          <w:lang w:val="ro-RO"/>
        </w:rPr>
      </w:pPr>
      <w:r w:rsidRPr="00617829">
        <w:rPr>
          <w:rFonts w:eastAsiaTheme="minorHAnsi" w:cstheme="minorHAnsi"/>
          <w:szCs w:val="24"/>
          <w:lang w:val="ro-RO"/>
        </w:rPr>
        <w:t xml:space="preserve">La finalul anului </w:t>
      </w:r>
      <w:r w:rsidR="00665192">
        <w:rPr>
          <w:rFonts w:eastAsiaTheme="minorHAnsi" w:cstheme="minorHAnsi"/>
          <w:szCs w:val="24"/>
          <w:lang w:val="ro-RO"/>
        </w:rPr>
        <w:t xml:space="preserve">2019, </w:t>
      </w:r>
      <w:r w:rsidR="00717352">
        <w:rPr>
          <w:rFonts w:eastAsiaTheme="minorHAnsi" w:cstheme="minorHAnsi"/>
          <w:szCs w:val="24"/>
          <w:lang w:val="ro-RO"/>
        </w:rPr>
        <w:t>lungimea rețelei de canalizare din comuna Borș</w:t>
      </w:r>
      <w:r w:rsidR="00221F8F">
        <w:rPr>
          <w:rFonts w:eastAsiaTheme="minorHAnsi" w:cstheme="minorHAnsi"/>
          <w:szCs w:val="24"/>
          <w:lang w:val="ro-RO"/>
        </w:rPr>
        <w:t xml:space="preserve"> </w:t>
      </w:r>
      <w:r w:rsidR="0098507D">
        <w:rPr>
          <w:rFonts w:eastAsiaTheme="minorHAnsi" w:cstheme="minorHAnsi"/>
          <w:szCs w:val="24"/>
          <w:lang w:val="ro-RO"/>
        </w:rPr>
        <w:t xml:space="preserve">era de </w:t>
      </w:r>
      <w:r w:rsidR="00A949B7">
        <w:rPr>
          <w:rFonts w:eastAsiaTheme="minorHAnsi" w:cstheme="minorHAnsi"/>
          <w:szCs w:val="24"/>
          <w:lang w:val="ro-RO"/>
        </w:rPr>
        <w:t>52</w:t>
      </w:r>
      <w:r w:rsidR="0098507D">
        <w:rPr>
          <w:rFonts w:eastAsiaTheme="minorHAnsi" w:cstheme="minorHAnsi"/>
          <w:szCs w:val="24"/>
          <w:lang w:val="ro-RO"/>
        </w:rPr>
        <w:t xml:space="preserve"> km.</w:t>
      </w:r>
      <w:r w:rsidR="00A57E88">
        <w:rPr>
          <w:rFonts w:eastAsiaTheme="minorHAnsi" w:cstheme="minorHAnsi"/>
          <w:szCs w:val="24"/>
          <w:lang w:val="ro-RO"/>
        </w:rPr>
        <w:t xml:space="preserve"> Lungimea rețelei de canalizare din comuna Borș reprezintă </w:t>
      </w:r>
      <w:r w:rsidR="000F2A30">
        <w:rPr>
          <w:rFonts w:eastAsiaTheme="minorHAnsi" w:cstheme="minorHAnsi"/>
          <w:szCs w:val="24"/>
          <w:lang w:val="ro-RO"/>
        </w:rPr>
        <w:t>6,44</w:t>
      </w:r>
      <w:r w:rsidR="00A57E88">
        <w:rPr>
          <w:rFonts w:eastAsiaTheme="minorHAnsi" w:cstheme="minorHAnsi"/>
          <w:szCs w:val="24"/>
          <w:lang w:val="ro-RO"/>
        </w:rPr>
        <w:t>% din lungimea totală a rețelei de canalizare existentă la nivel metropolitan.</w:t>
      </w:r>
    </w:p>
    <w:p w14:paraId="151FC331" w14:textId="77777777" w:rsidR="00617829" w:rsidRPr="00617829" w:rsidRDefault="00617829" w:rsidP="00AA31C0">
      <w:pPr>
        <w:spacing w:line="276" w:lineRule="auto"/>
        <w:rPr>
          <w:rFonts w:eastAsiaTheme="minorHAnsi" w:cstheme="minorHAnsi"/>
          <w:szCs w:val="24"/>
          <w:lang w:val="ro-RO"/>
        </w:rPr>
      </w:pPr>
    </w:p>
    <w:p w14:paraId="726F7DE0" w14:textId="1BB7A4FE" w:rsidR="00617829" w:rsidRPr="00A534AB" w:rsidRDefault="00617829" w:rsidP="00AA31C0">
      <w:pPr>
        <w:spacing w:line="276" w:lineRule="auto"/>
        <w:rPr>
          <w:rFonts w:eastAsiaTheme="minorHAnsi" w:cstheme="minorHAnsi"/>
          <w:b/>
          <w:szCs w:val="24"/>
          <w:u w:val="single"/>
          <w:lang w:val="ro-RO"/>
        </w:rPr>
      </w:pPr>
      <w:bookmarkStart w:id="17" w:name="_Hlk50550724"/>
      <w:r w:rsidRPr="00A534AB">
        <w:rPr>
          <w:rFonts w:eastAsiaTheme="minorHAnsi" w:cstheme="minorHAnsi"/>
          <w:b/>
          <w:szCs w:val="24"/>
          <w:u w:val="single"/>
          <w:lang w:val="ro-RO"/>
        </w:rPr>
        <w:t xml:space="preserve">Alimentarea cu gaze naturale </w:t>
      </w:r>
    </w:p>
    <w:p w14:paraId="4CD97A61" w14:textId="5845077D" w:rsidR="00617829" w:rsidRPr="00A534AB" w:rsidRDefault="00617829" w:rsidP="00AA31C0">
      <w:pPr>
        <w:spacing w:line="276" w:lineRule="auto"/>
        <w:rPr>
          <w:rFonts w:eastAsiaTheme="minorHAnsi" w:cstheme="minorHAnsi"/>
          <w:szCs w:val="24"/>
          <w:lang w:val="ro-RO"/>
        </w:rPr>
      </w:pPr>
      <w:r w:rsidRPr="00A534AB">
        <w:rPr>
          <w:rFonts w:eastAsiaTheme="minorHAnsi" w:cstheme="minorHAnsi"/>
          <w:szCs w:val="24"/>
          <w:lang w:val="ro-RO"/>
        </w:rPr>
        <w:t>Reţeaua de distribuţie a gazelor naturale avea, la sfârşitul anului 201</w:t>
      </w:r>
      <w:r w:rsidR="00DC4CDC" w:rsidRPr="00A534AB">
        <w:rPr>
          <w:rFonts w:eastAsiaTheme="minorHAnsi" w:cstheme="minorHAnsi"/>
          <w:szCs w:val="24"/>
          <w:lang w:val="ro-RO"/>
        </w:rPr>
        <w:t>9</w:t>
      </w:r>
      <w:r w:rsidRPr="00A534AB">
        <w:rPr>
          <w:rFonts w:eastAsiaTheme="minorHAnsi" w:cstheme="minorHAnsi"/>
          <w:szCs w:val="24"/>
          <w:lang w:val="ro-RO"/>
        </w:rPr>
        <w:t>, o lungime de 34 km.</w:t>
      </w:r>
    </w:p>
    <w:p w14:paraId="71312A4E" w14:textId="15FA2D20" w:rsidR="00617829" w:rsidRPr="00A534AB" w:rsidRDefault="00617829" w:rsidP="00AA31C0">
      <w:pPr>
        <w:spacing w:line="276" w:lineRule="auto"/>
        <w:rPr>
          <w:rFonts w:eastAsiaTheme="minorHAnsi" w:cstheme="minorHAnsi"/>
          <w:szCs w:val="24"/>
          <w:lang w:val="ro-RO"/>
        </w:rPr>
      </w:pPr>
      <w:r w:rsidRPr="00A534AB">
        <w:rPr>
          <w:rFonts w:eastAsiaTheme="minorHAnsi" w:cstheme="minorHAnsi"/>
          <w:szCs w:val="24"/>
          <w:lang w:val="ro-RO"/>
        </w:rPr>
        <w:t xml:space="preserve">În </w:t>
      </w:r>
      <w:r w:rsidR="004507DF" w:rsidRPr="00A534AB">
        <w:rPr>
          <w:rFonts w:eastAsiaTheme="minorHAnsi" w:cstheme="minorHAnsi"/>
          <w:szCs w:val="24"/>
          <w:lang w:val="ro-RO"/>
        </w:rPr>
        <w:t xml:space="preserve">anul </w:t>
      </w:r>
      <w:r w:rsidRPr="00A534AB">
        <w:rPr>
          <w:rFonts w:eastAsiaTheme="minorHAnsi" w:cstheme="minorHAnsi"/>
          <w:szCs w:val="24"/>
          <w:lang w:val="ro-RO"/>
        </w:rPr>
        <w:t>201</w:t>
      </w:r>
      <w:r w:rsidR="004507DF" w:rsidRPr="00A534AB">
        <w:rPr>
          <w:rFonts w:eastAsiaTheme="minorHAnsi" w:cstheme="minorHAnsi"/>
          <w:szCs w:val="24"/>
          <w:lang w:val="ro-RO"/>
        </w:rPr>
        <w:t>9</w:t>
      </w:r>
      <w:r w:rsidRPr="00A534AB">
        <w:rPr>
          <w:rFonts w:eastAsiaTheme="minorHAnsi" w:cstheme="minorHAnsi"/>
          <w:szCs w:val="24"/>
          <w:lang w:val="ro-RO"/>
        </w:rPr>
        <w:t xml:space="preserve">, a fost distribuită consumatorilor din comună o cantitate totală de </w:t>
      </w:r>
      <w:r w:rsidR="004507DF" w:rsidRPr="00A534AB">
        <w:rPr>
          <w:rFonts w:eastAsiaTheme="minorHAnsi" w:cstheme="minorHAnsi"/>
          <w:szCs w:val="24"/>
          <w:lang w:val="ro-RO"/>
        </w:rPr>
        <w:t>535</w:t>
      </w:r>
      <w:r w:rsidRPr="00A534AB">
        <w:rPr>
          <w:rFonts w:eastAsiaTheme="minorHAnsi" w:cstheme="minorHAnsi"/>
          <w:szCs w:val="24"/>
          <w:lang w:val="ro-RO"/>
        </w:rPr>
        <w:t xml:space="preserve"> mii metri cubi de gaze naturale, din care </w:t>
      </w:r>
      <w:r w:rsidR="007C158C">
        <w:rPr>
          <w:rFonts w:eastAsiaTheme="minorHAnsi" w:cstheme="minorHAnsi"/>
          <w:szCs w:val="24"/>
          <w:lang w:val="ro-RO"/>
        </w:rPr>
        <w:t>aproximativ 50%</w:t>
      </w:r>
      <w:r w:rsidR="00084905">
        <w:rPr>
          <w:rFonts w:eastAsiaTheme="minorHAnsi" w:cstheme="minorHAnsi"/>
          <w:szCs w:val="24"/>
          <w:lang w:val="ro-RO"/>
        </w:rPr>
        <w:t xml:space="preserve"> </w:t>
      </w:r>
      <w:r w:rsidR="007C158C">
        <w:rPr>
          <w:rFonts w:eastAsiaTheme="minorHAnsi" w:cstheme="minorHAnsi"/>
          <w:szCs w:val="24"/>
          <w:lang w:val="ro-RO"/>
        </w:rPr>
        <w:t>a fost distribuită</w:t>
      </w:r>
      <w:r w:rsidRPr="00A534AB">
        <w:rPr>
          <w:rFonts w:eastAsiaTheme="minorHAnsi" w:cstheme="minorHAnsi"/>
          <w:szCs w:val="24"/>
          <w:lang w:val="ro-RO"/>
        </w:rPr>
        <w:t xml:space="preserve"> consumatorilor casnici. </w:t>
      </w:r>
    </w:p>
    <w:bookmarkEnd w:id="17"/>
    <w:p w14:paraId="15EA2018" w14:textId="51DDFDF4" w:rsidR="00B6432C" w:rsidRDefault="00B6432C" w:rsidP="00AA31C0">
      <w:pPr>
        <w:spacing w:line="276" w:lineRule="auto"/>
        <w:rPr>
          <w:rFonts w:eastAsiaTheme="minorHAnsi" w:cstheme="minorHAnsi"/>
          <w:szCs w:val="24"/>
          <w:lang w:val="ro-RO"/>
        </w:rPr>
      </w:pPr>
    </w:p>
    <w:p w14:paraId="4C644D2F" w14:textId="3C59201C" w:rsidR="00B6432C" w:rsidRPr="000A6210" w:rsidRDefault="00B6432C" w:rsidP="00AA31C0">
      <w:pPr>
        <w:spacing w:line="276" w:lineRule="auto"/>
        <w:rPr>
          <w:rFonts w:eastAsiaTheme="minorHAnsi" w:cstheme="minorHAnsi"/>
          <w:b/>
          <w:szCs w:val="24"/>
          <w:u w:val="single"/>
          <w:lang w:val="ro-RO"/>
        </w:rPr>
      </w:pPr>
      <w:bookmarkStart w:id="18" w:name="_Hlk50550785"/>
      <w:r w:rsidRPr="00DC5E1B">
        <w:rPr>
          <w:rFonts w:eastAsiaTheme="minorHAnsi" w:cstheme="minorHAnsi"/>
          <w:b/>
          <w:szCs w:val="24"/>
          <w:u w:val="single"/>
          <w:lang w:val="ro-RO"/>
        </w:rPr>
        <w:t>Infrastructura rutieră</w:t>
      </w:r>
    </w:p>
    <w:p w14:paraId="539705F5" w14:textId="77777777" w:rsidR="00E6378B" w:rsidRPr="00E6378B" w:rsidRDefault="00E6378B" w:rsidP="00AA31C0">
      <w:pPr>
        <w:spacing w:line="276" w:lineRule="auto"/>
        <w:rPr>
          <w:rFonts w:eastAsiaTheme="minorHAnsi" w:cstheme="minorHAnsi"/>
          <w:szCs w:val="24"/>
          <w:lang w:val="ro-RO"/>
        </w:rPr>
      </w:pPr>
      <w:r w:rsidRPr="00E6378B">
        <w:rPr>
          <w:rFonts w:eastAsiaTheme="minorHAnsi" w:cstheme="minorHAnsi"/>
          <w:szCs w:val="24"/>
          <w:lang w:val="ro-RO"/>
        </w:rPr>
        <w:t xml:space="preserve">Comuna Borş este traversată de şoseaua internaţională E60 şi de drumul judeţean DJ190. Lungimea totală a drumurilor publice este de 44 km, din care 81,8% se află în administrarea autorităţii publice locale (36 km). </w:t>
      </w:r>
    </w:p>
    <w:p w14:paraId="5B4EEDD0" w14:textId="7E145E66" w:rsidR="00B6432C" w:rsidRDefault="00E6378B" w:rsidP="00AA31C0">
      <w:pPr>
        <w:spacing w:line="276" w:lineRule="auto"/>
        <w:rPr>
          <w:rFonts w:eastAsiaTheme="minorHAnsi" w:cstheme="minorHAnsi"/>
          <w:szCs w:val="24"/>
          <w:lang w:val="ro-RO"/>
        </w:rPr>
      </w:pPr>
      <w:r w:rsidRPr="00E6378B">
        <w:rPr>
          <w:rFonts w:eastAsiaTheme="minorHAnsi" w:cstheme="minorHAnsi"/>
          <w:szCs w:val="24"/>
          <w:lang w:val="ro-RO"/>
        </w:rPr>
        <w:t xml:space="preserve">Din lungimea totală a drumurilor comunale, 97,2% reprezintă drumuri asfaltate şi 2,8% drumuri de piatră. </w:t>
      </w:r>
      <w:r w:rsidR="00641E28" w:rsidRPr="000512FF">
        <w:rPr>
          <w:rFonts w:eastAsiaTheme="minorHAnsi" w:cstheme="minorHAnsi"/>
          <w:szCs w:val="24"/>
          <w:lang w:val="ro-RO"/>
        </w:rPr>
        <w:t xml:space="preserve">În ceea ce privește lungimea drumurilor agricole existente la nivelul comunei, aceasta este de </w:t>
      </w:r>
      <w:r w:rsidR="00641E28" w:rsidRPr="005C5460">
        <w:rPr>
          <w:rFonts w:eastAsiaTheme="minorHAnsi" w:cstheme="minorHAnsi"/>
          <w:szCs w:val="24"/>
          <w:lang w:val="ro-RO"/>
        </w:rPr>
        <w:t>201 km</w:t>
      </w:r>
      <w:r w:rsidR="00B6432C" w:rsidRPr="005C5460">
        <w:rPr>
          <w:rFonts w:eastAsiaTheme="minorHAnsi" w:cstheme="minorHAnsi"/>
          <w:szCs w:val="24"/>
          <w:lang w:val="ro-RO"/>
        </w:rPr>
        <w:t>.</w:t>
      </w:r>
      <w:r w:rsidR="000824A8">
        <w:rPr>
          <w:rFonts w:eastAsiaTheme="minorHAnsi" w:cstheme="minorHAnsi"/>
          <w:szCs w:val="24"/>
          <w:lang w:val="ro-RO"/>
        </w:rPr>
        <w:t xml:space="preserve"> </w:t>
      </w:r>
    </w:p>
    <w:p w14:paraId="65E9B280" w14:textId="5220721E" w:rsidR="00CF592D" w:rsidRPr="00B6432C" w:rsidRDefault="00CF592D" w:rsidP="00AA31C0">
      <w:pPr>
        <w:spacing w:line="276" w:lineRule="auto"/>
        <w:rPr>
          <w:rFonts w:eastAsiaTheme="minorHAnsi" w:cstheme="minorHAnsi"/>
          <w:szCs w:val="24"/>
          <w:lang w:val="ro-RO"/>
        </w:rPr>
      </w:pPr>
      <w:r>
        <w:rPr>
          <w:rFonts w:eastAsiaTheme="minorHAnsi" w:cstheme="minorHAnsi"/>
          <w:szCs w:val="24"/>
          <w:lang w:val="ro-RO"/>
        </w:rPr>
        <w:t>Lungimea pistelor de biciclete este de 4,9 km</w:t>
      </w:r>
      <w:r w:rsidR="00921C8E">
        <w:rPr>
          <w:rFonts w:eastAsiaTheme="minorHAnsi" w:cstheme="minorHAnsi"/>
          <w:szCs w:val="24"/>
          <w:lang w:val="ro-RO"/>
        </w:rPr>
        <w:t>, în contextul în care necesarul de piste de biciclete ar fi de aproximativ 15 km.</w:t>
      </w:r>
    </w:p>
    <w:bookmarkEnd w:id="18"/>
    <w:p w14:paraId="0089EFFD" w14:textId="533EB106" w:rsidR="00F974EA" w:rsidRDefault="00F974EA" w:rsidP="00AA31C0">
      <w:pPr>
        <w:spacing w:line="276" w:lineRule="auto"/>
        <w:rPr>
          <w:rFonts w:eastAsiaTheme="minorHAnsi" w:cstheme="minorHAnsi"/>
          <w:szCs w:val="24"/>
          <w:lang w:val="ro-RO"/>
        </w:rPr>
      </w:pPr>
    </w:p>
    <w:p w14:paraId="69D18FD6" w14:textId="242FFD53" w:rsidR="00B26B94" w:rsidRPr="00D03E2E" w:rsidRDefault="00127243" w:rsidP="00AA31C0">
      <w:pPr>
        <w:pStyle w:val="Heading3"/>
        <w:spacing w:line="276" w:lineRule="auto"/>
        <w:rPr>
          <w:rFonts w:eastAsiaTheme="minorHAnsi"/>
          <w:color w:val="2F5496" w:themeColor="accent1" w:themeShade="BF"/>
          <w:lang w:val="ro-RO"/>
        </w:rPr>
      </w:pPr>
      <w:bookmarkStart w:id="19" w:name="_Toc316397903"/>
      <w:bookmarkStart w:id="20" w:name="_Toc56164616"/>
      <w:r w:rsidRPr="00D03E2E">
        <w:rPr>
          <w:rFonts w:eastAsiaTheme="minorHAnsi"/>
          <w:color w:val="2F5496" w:themeColor="accent1" w:themeShade="BF"/>
          <w:lang w:val="ro-RO"/>
        </w:rPr>
        <w:t>1.2.</w:t>
      </w:r>
      <w:r w:rsidR="003B4BCA">
        <w:rPr>
          <w:rFonts w:eastAsiaTheme="minorHAnsi"/>
          <w:color w:val="2F5496" w:themeColor="accent1" w:themeShade="BF"/>
          <w:lang w:val="ro-RO"/>
        </w:rPr>
        <w:t>5</w:t>
      </w:r>
      <w:r w:rsidRPr="00D03E2E">
        <w:rPr>
          <w:rFonts w:eastAsiaTheme="minorHAnsi"/>
          <w:color w:val="2F5496" w:themeColor="accent1" w:themeShade="BF"/>
          <w:lang w:val="ro-RO"/>
        </w:rPr>
        <w:t xml:space="preserve"> </w:t>
      </w:r>
      <w:r w:rsidR="00B26B94" w:rsidRPr="00D03E2E">
        <w:rPr>
          <w:rFonts w:eastAsiaTheme="minorHAnsi"/>
          <w:color w:val="2F5496" w:themeColor="accent1" w:themeShade="BF"/>
          <w:lang w:val="ro-RO"/>
        </w:rPr>
        <w:t>Servicii publice</w:t>
      </w:r>
      <w:bookmarkEnd w:id="19"/>
      <w:bookmarkEnd w:id="20"/>
    </w:p>
    <w:p w14:paraId="27880300" w14:textId="77777777" w:rsidR="00B26B94" w:rsidRPr="00B26B94" w:rsidRDefault="00B26B94" w:rsidP="00AA31C0">
      <w:pPr>
        <w:spacing w:line="276" w:lineRule="auto"/>
        <w:rPr>
          <w:rFonts w:eastAsiaTheme="minorHAnsi" w:cstheme="minorHAnsi"/>
          <w:szCs w:val="24"/>
          <w:lang w:val="ro-RO"/>
        </w:rPr>
      </w:pPr>
    </w:p>
    <w:p w14:paraId="02AE57BA" w14:textId="5A468226" w:rsidR="00B26B94" w:rsidRPr="00B26B94" w:rsidRDefault="00B26B94" w:rsidP="00AA31C0">
      <w:pPr>
        <w:spacing w:line="276" w:lineRule="auto"/>
        <w:rPr>
          <w:rFonts w:eastAsiaTheme="minorHAnsi" w:cstheme="minorHAnsi"/>
          <w:b/>
          <w:szCs w:val="24"/>
          <w:u w:val="single"/>
          <w:lang w:val="ro-RO"/>
        </w:rPr>
      </w:pPr>
      <w:r w:rsidRPr="00B26B94">
        <w:rPr>
          <w:rFonts w:eastAsiaTheme="minorHAnsi" w:cstheme="minorHAnsi"/>
          <w:b/>
          <w:szCs w:val="24"/>
          <w:u w:val="single"/>
          <w:lang w:val="ro-RO"/>
        </w:rPr>
        <w:t xml:space="preserve">Educaţie </w:t>
      </w:r>
    </w:p>
    <w:p w14:paraId="3B47D6AD" w14:textId="5DFBCF75" w:rsidR="00B26B94" w:rsidRPr="00054DC1" w:rsidRDefault="00B26B94" w:rsidP="00AA31C0">
      <w:pPr>
        <w:spacing w:line="276" w:lineRule="auto"/>
        <w:rPr>
          <w:rFonts w:eastAsiaTheme="minorHAnsi" w:cstheme="minorHAnsi"/>
          <w:b/>
          <w:szCs w:val="24"/>
          <w:lang w:val="ro-RO"/>
        </w:rPr>
      </w:pPr>
      <w:bookmarkStart w:id="21" w:name="_Hlk50551151"/>
      <w:r w:rsidRPr="00B26B94">
        <w:rPr>
          <w:rFonts w:eastAsiaTheme="minorHAnsi" w:cstheme="minorHAnsi"/>
          <w:b/>
          <w:szCs w:val="24"/>
          <w:lang w:val="ro-RO"/>
        </w:rPr>
        <w:t>Unităţi de învăţământ</w:t>
      </w:r>
    </w:p>
    <w:p w14:paraId="4E038C7B" w14:textId="525671A5" w:rsidR="00B26B94" w:rsidRDefault="00B26B94" w:rsidP="00AA31C0">
      <w:pPr>
        <w:spacing w:line="276" w:lineRule="auto"/>
        <w:rPr>
          <w:rFonts w:eastAsiaTheme="minorHAnsi" w:cstheme="minorHAnsi"/>
          <w:szCs w:val="24"/>
          <w:lang w:val="ro-RO"/>
        </w:rPr>
      </w:pPr>
      <w:r w:rsidRPr="00B26B94">
        <w:rPr>
          <w:rFonts w:eastAsiaTheme="minorHAnsi" w:cstheme="minorHAnsi"/>
          <w:szCs w:val="24"/>
          <w:lang w:val="ro-RO"/>
        </w:rPr>
        <w:t>În anul 201</w:t>
      </w:r>
      <w:r w:rsidR="00847F71">
        <w:rPr>
          <w:rFonts w:eastAsiaTheme="minorHAnsi" w:cstheme="minorHAnsi"/>
          <w:szCs w:val="24"/>
          <w:lang w:val="ro-RO"/>
        </w:rPr>
        <w:t>9</w:t>
      </w:r>
      <w:r w:rsidRPr="00B26B94">
        <w:rPr>
          <w:rFonts w:eastAsiaTheme="minorHAnsi" w:cstheme="minorHAnsi"/>
          <w:szCs w:val="24"/>
          <w:lang w:val="ro-RO"/>
        </w:rPr>
        <w:t>, în comuna Borş funcţiona o unitate de învăţământ preuniversitar (</w:t>
      </w:r>
      <w:r w:rsidR="00825CF3" w:rsidRPr="00825CF3">
        <w:rPr>
          <w:rFonts w:eastAsiaTheme="minorHAnsi" w:cstheme="minorHAnsi"/>
          <w:szCs w:val="24"/>
          <w:lang w:val="ro-RO"/>
        </w:rPr>
        <w:t xml:space="preserve">Liceul </w:t>
      </w:r>
      <w:r w:rsidR="00825CF3" w:rsidRPr="00C9479C">
        <w:rPr>
          <w:rFonts w:eastAsiaTheme="minorHAnsi" w:cstheme="minorHAnsi"/>
          <w:szCs w:val="24"/>
          <w:lang w:val="ro-RO"/>
        </w:rPr>
        <w:t>Tehnologic Agroindustrial "Tamási Áron"  Borş</w:t>
      </w:r>
      <w:r w:rsidRPr="00C9479C">
        <w:rPr>
          <w:rFonts w:eastAsiaTheme="minorHAnsi" w:cstheme="minorHAnsi"/>
          <w:szCs w:val="24"/>
          <w:lang w:val="ro-RO"/>
        </w:rPr>
        <w:t xml:space="preserve">), însemnând </w:t>
      </w:r>
      <w:r w:rsidR="00825CF3" w:rsidRPr="00C9479C">
        <w:rPr>
          <w:rFonts w:eastAsiaTheme="minorHAnsi" w:cstheme="minorHAnsi"/>
          <w:szCs w:val="24"/>
          <w:lang w:val="ro-RO"/>
        </w:rPr>
        <w:t>9</w:t>
      </w:r>
      <w:r w:rsidRPr="00C9479C">
        <w:rPr>
          <w:rFonts w:eastAsiaTheme="minorHAnsi" w:cstheme="minorHAnsi"/>
          <w:szCs w:val="24"/>
          <w:lang w:val="ro-RO"/>
        </w:rPr>
        <w:t xml:space="preserve">% din unităţile educaţionale din mediul rural al Zonei Metropolitane Oradea. Pe lângă aceasta, conform Ministerului Educaţiei, Cercetării, Tineretului şi Sportului la nivel local mai funcţionează 6 structuri de învăţământ (fără personalitate juridică): 4 grădiniţe cu program normal, o şcoală cu clasele I-IV şi o şcoală cu clasele I-VIII. </w:t>
      </w:r>
    </w:p>
    <w:bookmarkEnd w:id="21"/>
    <w:p w14:paraId="0FF8E834" w14:textId="77777777" w:rsidR="00B26B94" w:rsidRPr="00B26B94" w:rsidRDefault="00B26B94" w:rsidP="00AA31C0">
      <w:pPr>
        <w:spacing w:line="276" w:lineRule="auto"/>
        <w:rPr>
          <w:rFonts w:eastAsiaTheme="minorHAnsi" w:cstheme="minorHAnsi"/>
          <w:szCs w:val="24"/>
          <w:lang w:val="ro-RO"/>
        </w:rPr>
      </w:pPr>
    </w:p>
    <w:p w14:paraId="638383F9" w14:textId="50A358EE" w:rsidR="00B26B94" w:rsidRPr="00B26B94" w:rsidRDefault="00B26B94" w:rsidP="00AA31C0">
      <w:pPr>
        <w:spacing w:line="276" w:lineRule="auto"/>
        <w:rPr>
          <w:rFonts w:eastAsiaTheme="minorHAnsi" w:cstheme="minorHAnsi"/>
          <w:b/>
          <w:szCs w:val="24"/>
          <w:lang w:val="ro-RO"/>
        </w:rPr>
      </w:pPr>
      <w:r w:rsidRPr="00B26B94">
        <w:rPr>
          <w:rFonts w:eastAsiaTheme="minorHAnsi" w:cstheme="minorHAnsi"/>
          <w:b/>
          <w:szCs w:val="24"/>
          <w:lang w:val="ro-RO"/>
        </w:rPr>
        <w:t>Populaţia şcolară</w:t>
      </w:r>
    </w:p>
    <w:p w14:paraId="6677C76A" w14:textId="6D2F6509" w:rsidR="00B26B94" w:rsidRPr="00B26B94" w:rsidRDefault="00B26B94" w:rsidP="00AA31C0">
      <w:pPr>
        <w:spacing w:line="276" w:lineRule="auto"/>
        <w:rPr>
          <w:rFonts w:eastAsiaTheme="minorHAnsi" w:cstheme="minorHAnsi"/>
          <w:szCs w:val="24"/>
          <w:lang w:val="ro-RO"/>
        </w:rPr>
      </w:pPr>
      <w:r w:rsidRPr="00B26B94">
        <w:rPr>
          <w:rFonts w:eastAsiaTheme="minorHAnsi" w:cstheme="minorHAnsi"/>
          <w:szCs w:val="24"/>
          <w:lang w:val="ro-RO"/>
        </w:rPr>
        <w:lastRenderedPageBreak/>
        <w:t>Populaţia şcolară a comunei Borş însuma în anul 201</w:t>
      </w:r>
      <w:r w:rsidR="005825F5">
        <w:rPr>
          <w:rFonts w:eastAsiaTheme="minorHAnsi" w:cstheme="minorHAnsi"/>
          <w:szCs w:val="24"/>
          <w:lang w:val="ro-RO"/>
        </w:rPr>
        <w:t>9</w:t>
      </w:r>
      <w:r w:rsidR="00847F71">
        <w:rPr>
          <w:rFonts w:eastAsiaTheme="minorHAnsi" w:cstheme="minorHAnsi"/>
          <w:szCs w:val="24"/>
          <w:lang w:val="ro-RO"/>
        </w:rPr>
        <w:t xml:space="preserve"> un număr de </w:t>
      </w:r>
      <w:r w:rsidR="00471C97">
        <w:rPr>
          <w:rFonts w:eastAsiaTheme="minorHAnsi" w:cstheme="minorHAnsi"/>
          <w:szCs w:val="24"/>
          <w:lang w:val="ro-RO"/>
        </w:rPr>
        <w:t>566</w:t>
      </w:r>
      <w:r w:rsidR="00847F71">
        <w:rPr>
          <w:rFonts w:eastAsiaTheme="minorHAnsi" w:cstheme="minorHAnsi"/>
          <w:szCs w:val="24"/>
          <w:lang w:val="ro-RO"/>
        </w:rPr>
        <w:t xml:space="preserve"> elevi</w:t>
      </w:r>
      <w:r w:rsidR="004C6EAD">
        <w:rPr>
          <w:rFonts w:eastAsiaTheme="minorHAnsi" w:cstheme="minorHAnsi"/>
          <w:szCs w:val="24"/>
          <w:lang w:val="ro-RO"/>
        </w:rPr>
        <w:t xml:space="preserve">, din care </w:t>
      </w:r>
      <w:r w:rsidR="00F5762A">
        <w:rPr>
          <w:rFonts w:eastAsiaTheme="minorHAnsi" w:cstheme="minorHAnsi"/>
          <w:szCs w:val="24"/>
          <w:lang w:val="ro-RO"/>
        </w:rPr>
        <w:t>15,55</w:t>
      </w:r>
      <w:r w:rsidR="004C6EAD">
        <w:rPr>
          <w:rFonts w:eastAsiaTheme="minorHAnsi" w:cstheme="minorHAnsi"/>
          <w:szCs w:val="24"/>
          <w:lang w:val="ro-RO"/>
        </w:rPr>
        <w:t>% sunt înscriși în învățământul preșcolar și 8</w:t>
      </w:r>
      <w:r w:rsidR="00F5762A">
        <w:rPr>
          <w:rFonts w:eastAsiaTheme="minorHAnsi" w:cstheme="minorHAnsi"/>
          <w:szCs w:val="24"/>
          <w:lang w:val="ro-RO"/>
        </w:rPr>
        <w:t xml:space="preserve">4,45 </w:t>
      </w:r>
      <w:r w:rsidR="004C6EAD">
        <w:rPr>
          <w:rFonts w:eastAsiaTheme="minorHAnsi" w:cstheme="minorHAnsi"/>
          <w:szCs w:val="24"/>
          <w:lang w:val="ro-RO"/>
        </w:rPr>
        <w:t xml:space="preserve">% sunt înscriși </w:t>
      </w:r>
      <w:r w:rsidRPr="00B26B94">
        <w:rPr>
          <w:rFonts w:eastAsiaTheme="minorHAnsi" w:cstheme="minorHAnsi"/>
          <w:szCs w:val="24"/>
          <w:lang w:val="ro-RO"/>
        </w:rPr>
        <w:t xml:space="preserve">în învăţământul preuniversitar (primar, gimnazial şi liceal). </w:t>
      </w:r>
    </w:p>
    <w:p w14:paraId="18F4B31F" w14:textId="3EB5FB64" w:rsidR="00B26B94" w:rsidRPr="00B26B94" w:rsidRDefault="00B26B94" w:rsidP="00AA31C0">
      <w:pPr>
        <w:spacing w:line="276" w:lineRule="auto"/>
        <w:rPr>
          <w:rFonts w:eastAsiaTheme="minorHAnsi" w:cstheme="minorHAnsi"/>
          <w:szCs w:val="24"/>
          <w:lang w:val="ro-RO"/>
        </w:rPr>
      </w:pPr>
      <w:r w:rsidRPr="00B26B94">
        <w:rPr>
          <w:rFonts w:eastAsiaTheme="minorHAnsi" w:cstheme="minorHAnsi"/>
          <w:szCs w:val="24"/>
          <w:lang w:val="ro-RO"/>
        </w:rPr>
        <w:t xml:space="preserve">Conform Institutului Naţional de Statistică, populaţia şcolară din comuna Borş reprezintă </w:t>
      </w:r>
      <w:r w:rsidR="002D04D7">
        <w:rPr>
          <w:rFonts w:eastAsiaTheme="minorHAnsi" w:cstheme="minorHAnsi"/>
          <w:szCs w:val="24"/>
          <w:lang w:val="ro-RO"/>
        </w:rPr>
        <w:t>1,17</w:t>
      </w:r>
      <w:r w:rsidRPr="00B26B94">
        <w:rPr>
          <w:rFonts w:eastAsiaTheme="minorHAnsi" w:cstheme="minorHAnsi"/>
          <w:szCs w:val="24"/>
          <w:lang w:val="ro-RO"/>
        </w:rPr>
        <w:t>% din populaţia şcolară al ZMO.</w:t>
      </w:r>
    </w:p>
    <w:p w14:paraId="10C06C55" w14:textId="33627E7E" w:rsidR="00F974EA" w:rsidRDefault="00B26B94" w:rsidP="00AA31C0">
      <w:pPr>
        <w:spacing w:line="276" w:lineRule="auto"/>
        <w:rPr>
          <w:rFonts w:eastAsiaTheme="minorHAnsi" w:cstheme="minorHAnsi"/>
          <w:szCs w:val="24"/>
          <w:lang w:val="ro-RO"/>
        </w:rPr>
      </w:pPr>
      <w:r w:rsidRPr="00B26B94">
        <w:rPr>
          <w:rFonts w:eastAsiaTheme="minorHAnsi" w:cstheme="minorHAnsi"/>
          <w:szCs w:val="24"/>
          <w:lang w:val="ro-RO"/>
        </w:rPr>
        <w:t>În intervalul 201</w:t>
      </w:r>
      <w:r w:rsidR="006C5099">
        <w:rPr>
          <w:rFonts w:eastAsiaTheme="minorHAnsi" w:cstheme="minorHAnsi"/>
          <w:szCs w:val="24"/>
          <w:lang w:val="ro-RO"/>
        </w:rPr>
        <w:t>6</w:t>
      </w:r>
      <w:r w:rsidRPr="00B26B94">
        <w:rPr>
          <w:rFonts w:eastAsiaTheme="minorHAnsi" w:cstheme="minorHAnsi"/>
          <w:szCs w:val="24"/>
          <w:lang w:val="ro-RO"/>
        </w:rPr>
        <w:t>-201</w:t>
      </w:r>
      <w:r w:rsidR="006C5099">
        <w:rPr>
          <w:rFonts w:eastAsiaTheme="minorHAnsi" w:cstheme="minorHAnsi"/>
          <w:szCs w:val="24"/>
          <w:lang w:val="ro-RO"/>
        </w:rPr>
        <w:t>8</w:t>
      </w:r>
      <w:r w:rsidRPr="00B26B94">
        <w:rPr>
          <w:rFonts w:eastAsiaTheme="minorHAnsi" w:cstheme="minorHAnsi"/>
          <w:szCs w:val="24"/>
          <w:lang w:val="ro-RO"/>
        </w:rPr>
        <w:t>, ritmul mediu anual de creştere a populaţiei şcolare a fost de +</w:t>
      </w:r>
      <w:r w:rsidR="006C5099">
        <w:rPr>
          <w:rFonts w:eastAsiaTheme="minorHAnsi" w:cstheme="minorHAnsi"/>
          <w:szCs w:val="24"/>
          <w:lang w:val="ro-RO"/>
        </w:rPr>
        <w:t>8,4</w:t>
      </w:r>
      <w:r w:rsidRPr="00B26B94">
        <w:rPr>
          <w:rFonts w:eastAsiaTheme="minorHAnsi" w:cstheme="minorHAnsi"/>
          <w:szCs w:val="24"/>
          <w:lang w:val="ro-RO"/>
        </w:rPr>
        <w:t>%, valoare superioară ritmului anu</w:t>
      </w:r>
      <w:r w:rsidR="00065F88">
        <w:rPr>
          <w:rFonts w:eastAsiaTheme="minorHAnsi" w:cstheme="minorHAnsi"/>
          <w:szCs w:val="24"/>
          <w:lang w:val="ro-RO"/>
        </w:rPr>
        <w:t>a</w:t>
      </w:r>
      <w:r w:rsidRPr="00B26B94">
        <w:rPr>
          <w:rFonts w:eastAsiaTheme="minorHAnsi" w:cstheme="minorHAnsi"/>
          <w:szCs w:val="24"/>
          <w:lang w:val="ro-RO"/>
        </w:rPr>
        <w:t>l de creştere a populaţiei şcolare din Zona Metropolitană Oradea (</w:t>
      </w:r>
      <w:r w:rsidR="006C5099">
        <w:rPr>
          <w:rFonts w:eastAsiaTheme="minorHAnsi" w:cstheme="minorHAnsi"/>
          <w:szCs w:val="24"/>
          <w:lang w:val="ro-RO"/>
        </w:rPr>
        <w:t>+0,6</w:t>
      </w:r>
      <w:r w:rsidRPr="00B26B94">
        <w:rPr>
          <w:rFonts w:eastAsiaTheme="minorHAnsi" w:cstheme="minorHAnsi"/>
          <w:szCs w:val="24"/>
          <w:lang w:val="ro-RO"/>
        </w:rPr>
        <w:t xml:space="preserve">%). Valoarea </w:t>
      </w:r>
      <w:r w:rsidR="006C5099">
        <w:rPr>
          <w:rFonts w:eastAsiaTheme="minorHAnsi" w:cstheme="minorHAnsi"/>
          <w:szCs w:val="24"/>
          <w:lang w:val="ro-RO"/>
        </w:rPr>
        <w:t xml:space="preserve">mai </w:t>
      </w:r>
      <w:r w:rsidR="00B23CEB">
        <w:rPr>
          <w:rFonts w:eastAsiaTheme="minorHAnsi" w:cstheme="minorHAnsi"/>
          <w:szCs w:val="24"/>
          <w:lang w:val="ro-RO"/>
        </w:rPr>
        <w:t>ridicată</w:t>
      </w:r>
      <w:r w:rsidRPr="00B26B94">
        <w:rPr>
          <w:rFonts w:eastAsiaTheme="minorHAnsi" w:cstheme="minorHAnsi"/>
          <w:szCs w:val="24"/>
          <w:lang w:val="ro-RO"/>
        </w:rPr>
        <w:t xml:space="preserve"> a ritmului mediu anual de creştere </w:t>
      </w:r>
      <w:r w:rsidR="009361D8" w:rsidRPr="00B26B94">
        <w:rPr>
          <w:rFonts w:eastAsiaTheme="minorHAnsi" w:cstheme="minorHAnsi"/>
          <w:szCs w:val="24"/>
          <w:lang w:val="ro-RO"/>
        </w:rPr>
        <w:t xml:space="preserve">a populaţiei şcolare </w:t>
      </w:r>
      <w:r w:rsidRPr="00B26B94">
        <w:rPr>
          <w:rFonts w:eastAsiaTheme="minorHAnsi" w:cstheme="minorHAnsi"/>
          <w:szCs w:val="24"/>
          <w:lang w:val="ro-RO"/>
        </w:rPr>
        <w:t>din comuna Borş este susţinută de creşterea numărului de elevi înscrişi în învăţământul preuniversitar</w:t>
      </w:r>
      <w:r w:rsidR="002845C3">
        <w:rPr>
          <w:rFonts w:eastAsiaTheme="minorHAnsi" w:cstheme="minorHAnsi"/>
          <w:szCs w:val="24"/>
          <w:lang w:val="ro-RO"/>
        </w:rPr>
        <w:t>.</w:t>
      </w:r>
    </w:p>
    <w:p w14:paraId="0658E400" w14:textId="43223D4A" w:rsidR="000A6210" w:rsidRPr="00C46CE2" w:rsidRDefault="00054DC1" w:rsidP="00AA31C0">
      <w:pPr>
        <w:spacing w:line="276" w:lineRule="auto"/>
        <w:jc w:val="center"/>
        <w:rPr>
          <w:rFonts w:eastAsiaTheme="minorHAnsi" w:cstheme="minorHAnsi"/>
          <w:szCs w:val="24"/>
          <w:lang w:val="ro-RO"/>
        </w:rPr>
      </w:pPr>
      <w:r>
        <w:rPr>
          <w:noProof/>
          <w:lang w:eastAsia="en-GB"/>
        </w:rPr>
        <w:drawing>
          <wp:inline distT="0" distB="0" distL="0" distR="0" wp14:anchorId="6473304A" wp14:editId="7EB36478">
            <wp:extent cx="5295655" cy="2994660"/>
            <wp:effectExtent l="0" t="0" r="635" b="15240"/>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929FAF-69CD-4330-AB26-5465CB26B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500AA9" w14:textId="77777777" w:rsidR="001979E8" w:rsidRDefault="001979E8" w:rsidP="00AA31C0">
      <w:pPr>
        <w:spacing w:line="276" w:lineRule="auto"/>
        <w:rPr>
          <w:rFonts w:eastAsiaTheme="minorHAnsi" w:cstheme="minorHAnsi"/>
          <w:b/>
          <w:szCs w:val="24"/>
          <w:lang w:val="ro-RO"/>
        </w:rPr>
      </w:pPr>
    </w:p>
    <w:p w14:paraId="2DDA0C21" w14:textId="16B5C426" w:rsidR="00867065" w:rsidRPr="00867065" w:rsidRDefault="00867065" w:rsidP="00AA31C0">
      <w:pPr>
        <w:spacing w:line="276" w:lineRule="auto"/>
        <w:rPr>
          <w:rFonts w:eastAsiaTheme="minorHAnsi" w:cstheme="minorHAnsi"/>
          <w:b/>
          <w:szCs w:val="24"/>
          <w:lang w:val="ro-RO"/>
        </w:rPr>
      </w:pPr>
      <w:r w:rsidRPr="00867065">
        <w:rPr>
          <w:rFonts w:eastAsiaTheme="minorHAnsi" w:cstheme="minorHAnsi"/>
          <w:b/>
          <w:szCs w:val="24"/>
          <w:lang w:val="ro-RO"/>
        </w:rPr>
        <w:t>Cadrele didactice</w:t>
      </w:r>
    </w:p>
    <w:p w14:paraId="1CB7D017" w14:textId="3BAA5FB2" w:rsidR="00867065" w:rsidRPr="00867065" w:rsidRDefault="00867065" w:rsidP="00AA31C0">
      <w:pPr>
        <w:spacing w:line="276" w:lineRule="auto"/>
        <w:rPr>
          <w:rFonts w:eastAsiaTheme="minorHAnsi" w:cstheme="minorHAnsi"/>
          <w:szCs w:val="24"/>
          <w:lang w:val="ro-RO"/>
        </w:rPr>
      </w:pPr>
      <w:r w:rsidRPr="00867065">
        <w:rPr>
          <w:rFonts w:eastAsiaTheme="minorHAnsi" w:cstheme="minorHAnsi"/>
          <w:szCs w:val="24"/>
          <w:lang w:val="ro-RO"/>
        </w:rPr>
        <w:t xml:space="preserve">Sistemul educaţional din comuna Borş este deservit de un număr de </w:t>
      </w:r>
      <w:r w:rsidR="00E3789F">
        <w:rPr>
          <w:rFonts w:eastAsiaTheme="minorHAnsi" w:cstheme="minorHAnsi"/>
          <w:szCs w:val="24"/>
          <w:lang w:val="ro-RO"/>
        </w:rPr>
        <w:t>5</w:t>
      </w:r>
      <w:r w:rsidR="001979E8">
        <w:rPr>
          <w:rFonts w:eastAsiaTheme="minorHAnsi" w:cstheme="minorHAnsi"/>
          <w:szCs w:val="24"/>
          <w:lang w:val="ro-RO"/>
        </w:rPr>
        <w:t>4</w:t>
      </w:r>
      <w:r w:rsidRPr="00867065">
        <w:rPr>
          <w:rFonts w:eastAsiaTheme="minorHAnsi" w:cstheme="minorHAnsi"/>
          <w:szCs w:val="24"/>
          <w:lang w:val="ro-RO"/>
        </w:rPr>
        <w:t xml:space="preserve"> cadre didactice, repartizate în felul următor: </w:t>
      </w:r>
      <w:r w:rsidR="001979E8">
        <w:rPr>
          <w:rFonts w:eastAsiaTheme="minorHAnsi" w:cstheme="minorHAnsi"/>
          <w:szCs w:val="24"/>
          <w:lang w:val="ro-RO"/>
        </w:rPr>
        <w:t>8</w:t>
      </w:r>
      <w:r w:rsidRPr="00867065">
        <w:rPr>
          <w:rFonts w:eastAsiaTheme="minorHAnsi" w:cstheme="minorHAnsi"/>
          <w:szCs w:val="24"/>
          <w:lang w:val="ro-RO"/>
        </w:rPr>
        <w:t xml:space="preserve"> cadre în învăţământul preşcolar (</w:t>
      </w:r>
      <w:r w:rsidR="004B51C3">
        <w:rPr>
          <w:rFonts w:eastAsiaTheme="minorHAnsi" w:cstheme="minorHAnsi"/>
          <w:szCs w:val="24"/>
          <w:lang w:val="ro-RO"/>
        </w:rPr>
        <w:t>1</w:t>
      </w:r>
      <w:r w:rsidR="001979E8">
        <w:rPr>
          <w:rFonts w:eastAsiaTheme="minorHAnsi" w:cstheme="minorHAnsi"/>
          <w:szCs w:val="24"/>
          <w:lang w:val="ro-RO"/>
        </w:rPr>
        <w:t>4,81</w:t>
      </w:r>
      <w:r w:rsidRPr="00867065">
        <w:rPr>
          <w:rFonts w:eastAsiaTheme="minorHAnsi" w:cstheme="minorHAnsi"/>
          <w:szCs w:val="24"/>
          <w:lang w:val="ro-RO"/>
        </w:rPr>
        <w:t xml:space="preserve">%) şi </w:t>
      </w:r>
      <w:r w:rsidR="004B51C3">
        <w:rPr>
          <w:rFonts w:eastAsiaTheme="minorHAnsi" w:cstheme="minorHAnsi"/>
          <w:szCs w:val="24"/>
          <w:lang w:val="ro-RO"/>
        </w:rPr>
        <w:t>4</w:t>
      </w:r>
      <w:r w:rsidR="001979E8">
        <w:rPr>
          <w:rFonts w:eastAsiaTheme="minorHAnsi" w:cstheme="minorHAnsi"/>
          <w:szCs w:val="24"/>
          <w:lang w:val="ro-RO"/>
        </w:rPr>
        <w:t>6</w:t>
      </w:r>
      <w:r w:rsidR="004B51C3">
        <w:rPr>
          <w:rFonts w:eastAsiaTheme="minorHAnsi" w:cstheme="minorHAnsi"/>
          <w:szCs w:val="24"/>
          <w:lang w:val="ro-RO"/>
        </w:rPr>
        <w:t xml:space="preserve"> </w:t>
      </w:r>
      <w:r w:rsidRPr="00867065">
        <w:rPr>
          <w:rFonts w:eastAsiaTheme="minorHAnsi" w:cstheme="minorHAnsi"/>
          <w:szCs w:val="24"/>
          <w:lang w:val="ro-RO"/>
        </w:rPr>
        <w:t>cadre în învăţământul preuniversitar (</w:t>
      </w:r>
      <w:r w:rsidR="004B51C3">
        <w:rPr>
          <w:rFonts w:eastAsiaTheme="minorHAnsi" w:cstheme="minorHAnsi"/>
          <w:szCs w:val="24"/>
          <w:lang w:val="ro-RO"/>
        </w:rPr>
        <w:t>8</w:t>
      </w:r>
      <w:r w:rsidR="001979E8">
        <w:rPr>
          <w:rFonts w:eastAsiaTheme="minorHAnsi" w:cstheme="minorHAnsi"/>
          <w:szCs w:val="24"/>
          <w:lang w:val="ro-RO"/>
        </w:rPr>
        <w:t>5</w:t>
      </w:r>
      <w:r w:rsidR="004B51C3">
        <w:rPr>
          <w:rFonts w:eastAsiaTheme="minorHAnsi" w:cstheme="minorHAnsi"/>
          <w:szCs w:val="24"/>
          <w:lang w:val="ro-RO"/>
        </w:rPr>
        <w:t>,</w:t>
      </w:r>
      <w:r w:rsidR="001979E8">
        <w:rPr>
          <w:rFonts w:eastAsiaTheme="minorHAnsi" w:cstheme="minorHAnsi"/>
          <w:szCs w:val="24"/>
          <w:lang w:val="ro-RO"/>
        </w:rPr>
        <w:t>19</w:t>
      </w:r>
      <w:r w:rsidRPr="00867065">
        <w:rPr>
          <w:rFonts w:eastAsiaTheme="minorHAnsi" w:cstheme="minorHAnsi"/>
          <w:szCs w:val="24"/>
          <w:lang w:val="ro-RO"/>
        </w:rPr>
        <w:t xml:space="preserve">%).  </w:t>
      </w:r>
    </w:p>
    <w:p w14:paraId="47F44C55" w14:textId="6190B475" w:rsidR="00867065" w:rsidRPr="00867065" w:rsidRDefault="00867065" w:rsidP="00AA31C0">
      <w:pPr>
        <w:spacing w:line="276" w:lineRule="auto"/>
        <w:rPr>
          <w:rFonts w:eastAsiaTheme="minorHAnsi" w:cstheme="minorHAnsi"/>
          <w:szCs w:val="24"/>
          <w:lang w:val="ro-RO"/>
        </w:rPr>
      </w:pPr>
      <w:r w:rsidRPr="00867065">
        <w:rPr>
          <w:rFonts w:eastAsiaTheme="minorHAnsi" w:cstheme="minorHAnsi"/>
          <w:szCs w:val="24"/>
          <w:lang w:val="ro-RO"/>
        </w:rPr>
        <w:t>Conform Institutului Naţional de Statistică, numărul cadrelor didactice din comuna Borş reprezintă 11,</w:t>
      </w:r>
      <w:r w:rsidR="00D32CA9">
        <w:rPr>
          <w:rFonts w:eastAsiaTheme="minorHAnsi" w:cstheme="minorHAnsi"/>
          <w:szCs w:val="24"/>
          <w:lang w:val="ro-RO"/>
        </w:rPr>
        <w:t>46</w:t>
      </w:r>
      <w:r w:rsidRPr="00867065">
        <w:rPr>
          <w:rFonts w:eastAsiaTheme="minorHAnsi" w:cstheme="minorHAnsi"/>
          <w:szCs w:val="24"/>
          <w:lang w:val="ro-RO"/>
        </w:rPr>
        <w:t>% din cadrele didactice din mediul rural al Zonei Metropolitane Oradea.</w:t>
      </w:r>
    </w:p>
    <w:p w14:paraId="50331C8A" w14:textId="0932E3AD" w:rsidR="00867065" w:rsidRPr="00867065" w:rsidRDefault="00A23D57" w:rsidP="00AA31C0">
      <w:pPr>
        <w:spacing w:line="276" w:lineRule="auto"/>
        <w:rPr>
          <w:rFonts w:eastAsiaTheme="minorHAnsi" w:cstheme="minorHAnsi"/>
          <w:szCs w:val="24"/>
          <w:lang w:val="ro-RO"/>
        </w:rPr>
      </w:pPr>
      <w:r>
        <w:rPr>
          <w:rFonts w:eastAsiaTheme="minorHAnsi" w:cstheme="minorHAnsi"/>
          <w:szCs w:val="24"/>
          <w:lang w:val="ro-RO"/>
        </w:rPr>
        <w:t>În perioada 2016-2018, n</w:t>
      </w:r>
      <w:r w:rsidR="00867065" w:rsidRPr="00867065">
        <w:rPr>
          <w:rFonts w:eastAsiaTheme="minorHAnsi" w:cstheme="minorHAnsi"/>
          <w:szCs w:val="24"/>
          <w:lang w:val="ro-RO"/>
        </w:rPr>
        <w:t xml:space="preserve">umărul cadrelor didactice din comuna Borş a </w:t>
      </w:r>
      <w:r w:rsidR="005078A7">
        <w:rPr>
          <w:rFonts w:eastAsiaTheme="minorHAnsi" w:cstheme="minorHAnsi"/>
          <w:szCs w:val="24"/>
          <w:lang w:val="ro-RO"/>
        </w:rPr>
        <w:t>crescut</w:t>
      </w:r>
      <w:r w:rsidR="00471A47">
        <w:rPr>
          <w:rFonts w:eastAsiaTheme="minorHAnsi" w:cstheme="minorHAnsi"/>
          <w:szCs w:val="24"/>
          <w:lang w:val="ro-RO"/>
        </w:rPr>
        <w:t xml:space="preserve"> cu 12,5%,</w:t>
      </w:r>
      <w:r w:rsidR="005078A7">
        <w:rPr>
          <w:rFonts w:eastAsiaTheme="minorHAnsi" w:cstheme="minorHAnsi"/>
          <w:szCs w:val="24"/>
          <w:lang w:val="ro-RO"/>
        </w:rPr>
        <w:t xml:space="preserve"> de la 48 la 54</w:t>
      </w:r>
      <w:r w:rsidR="00471A47">
        <w:rPr>
          <w:rFonts w:eastAsiaTheme="minorHAnsi" w:cstheme="minorHAnsi"/>
          <w:szCs w:val="24"/>
          <w:lang w:val="ro-RO"/>
        </w:rPr>
        <w:t xml:space="preserve"> de cadre didactice</w:t>
      </w:r>
      <w:r w:rsidR="005078A7">
        <w:rPr>
          <w:rFonts w:eastAsiaTheme="minorHAnsi" w:cstheme="minorHAnsi"/>
          <w:szCs w:val="24"/>
          <w:lang w:val="ro-RO"/>
        </w:rPr>
        <w:t>.</w:t>
      </w:r>
    </w:p>
    <w:p w14:paraId="088A9C63" w14:textId="35A382BA" w:rsidR="00867065" w:rsidRDefault="00867065" w:rsidP="00AA31C0">
      <w:pPr>
        <w:spacing w:line="276" w:lineRule="auto"/>
        <w:rPr>
          <w:rFonts w:eastAsiaTheme="minorHAnsi" w:cstheme="minorHAnsi"/>
          <w:szCs w:val="24"/>
          <w:lang w:val="ro-RO"/>
        </w:rPr>
      </w:pPr>
      <w:r w:rsidRPr="00867065">
        <w:rPr>
          <w:rFonts w:eastAsiaTheme="minorHAnsi" w:cstheme="minorHAnsi"/>
          <w:szCs w:val="24"/>
          <w:lang w:val="ro-RO"/>
        </w:rPr>
        <w:t xml:space="preserve">Numărul mediu de elevi/cadru didactic în comuna Borş este de </w:t>
      </w:r>
      <w:r w:rsidR="000814C2">
        <w:rPr>
          <w:rFonts w:eastAsiaTheme="minorHAnsi" w:cstheme="minorHAnsi"/>
          <w:szCs w:val="24"/>
          <w:lang w:val="ro-RO"/>
        </w:rPr>
        <w:t>13</w:t>
      </w:r>
      <w:r w:rsidRPr="00867065">
        <w:rPr>
          <w:rFonts w:eastAsiaTheme="minorHAnsi" w:cstheme="minorHAnsi"/>
          <w:szCs w:val="24"/>
          <w:lang w:val="ro-RO"/>
        </w:rPr>
        <w:t xml:space="preserve"> elevi, valoare inferioară mediei de elevi</w:t>
      </w:r>
      <w:r w:rsidR="00E610D7">
        <w:rPr>
          <w:rFonts w:eastAsiaTheme="minorHAnsi" w:cstheme="minorHAnsi"/>
          <w:szCs w:val="24"/>
          <w:lang w:val="ro-RO"/>
        </w:rPr>
        <w:t>/</w:t>
      </w:r>
      <w:r w:rsidRPr="00867065">
        <w:rPr>
          <w:rFonts w:eastAsiaTheme="minorHAnsi" w:cstheme="minorHAnsi"/>
          <w:szCs w:val="24"/>
          <w:lang w:val="ro-RO"/>
        </w:rPr>
        <w:t>cadru didactic</w:t>
      </w:r>
      <w:r w:rsidR="00E610D7">
        <w:rPr>
          <w:rFonts w:eastAsiaTheme="minorHAnsi" w:cstheme="minorHAnsi"/>
          <w:szCs w:val="24"/>
          <w:lang w:val="ro-RO"/>
        </w:rPr>
        <w:t xml:space="preserve"> calculată la nivelul</w:t>
      </w:r>
      <w:r w:rsidRPr="00867065">
        <w:rPr>
          <w:rFonts w:eastAsiaTheme="minorHAnsi" w:cstheme="minorHAnsi"/>
          <w:szCs w:val="24"/>
          <w:lang w:val="ro-RO"/>
        </w:rPr>
        <w:t xml:space="preserve"> Zon</w:t>
      </w:r>
      <w:r w:rsidR="00B408B1">
        <w:rPr>
          <w:rFonts w:eastAsiaTheme="minorHAnsi" w:cstheme="minorHAnsi"/>
          <w:szCs w:val="24"/>
          <w:lang w:val="ro-RO"/>
        </w:rPr>
        <w:t>ei</w:t>
      </w:r>
      <w:r w:rsidRPr="00867065">
        <w:rPr>
          <w:rFonts w:eastAsiaTheme="minorHAnsi" w:cstheme="minorHAnsi"/>
          <w:szCs w:val="24"/>
          <w:lang w:val="ro-RO"/>
        </w:rPr>
        <w:t xml:space="preserve"> Metropolitan</w:t>
      </w:r>
      <w:r w:rsidR="00B12AD4">
        <w:rPr>
          <w:rFonts w:eastAsiaTheme="minorHAnsi" w:cstheme="minorHAnsi"/>
          <w:szCs w:val="24"/>
          <w:lang w:val="ro-RO"/>
        </w:rPr>
        <w:t>e</w:t>
      </w:r>
      <w:r w:rsidRPr="00867065">
        <w:rPr>
          <w:rFonts w:eastAsiaTheme="minorHAnsi" w:cstheme="minorHAnsi"/>
          <w:szCs w:val="24"/>
          <w:lang w:val="ro-RO"/>
        </w:rPr>
        <w:t xml:space="preserve"> Oradea (</w:t>
      </w:r>
      <w:r w:rsidR="00421CA7">
        <w:rPr>
          <w:rFonts w:eastAsiaTheme="minorHAnsi" w:cstheme="minorHAnsi"/>
          <w:szCs w:val="24"/>
          <w:lang w:val="ro-RO"/>
        </w:rPr>
        <w:t>14,19</w:t>
      </w:r>
      <w:r w:rsidRPr="00867065">
        <w:rPr>
          <w:rFonts w:eastAsiaTheme="minorHAnsi" w:cstheme="minorHAnsi"/>
          <w:szCs w:val="24"/>
          <w:lang w:val="ro-RO"/>
        </w:rPr>
        <w:t xml:space="preserve"> elevi/cadru didactic). </w:t>
      </w:r>
    </w:p>
    <w:p w14:paraId="765E59C6" w14:textId="77777777" w:rsidR="00867065" w:rsidRPr="00867065" w:rsidRDefault="00867065" w:rsidP="00AA31C0">
      <w:pPr>
        <w:spacing w:line="276" w:lineRule="auto"/>
        <w:rPr>
          <w:rFonts w:eastAsiaTheme="minorHAnsi" w:cstheme="minorHAnsi"/>
          <w:szCs w:val="24"/>
          <w:lang w:val="ro-RO"/>
        </w:rPr>
      </w:pPr>
    </w:p>
    <w:p w14:paraId="4DB5492B" w14:textId="197D169F" w:rsidR="00867065" w:rsidRPr="00867065" w:rsidRDefault="00867065" w:rsidP="00AA31C0">
      <w:pPr>
        <w:spacing w:line="276" w:lineRule="auto"/>
        <w:rPr>
          <w:rFonts w:eastAsiaTheme="minorHAnsi" w:cstheme="minorHAnsi"/>
          <w:b/>
          <w:szCs w:val="24"/>
          <w:lang w:val="ro-RO"/>
        </w:rPr>
      </w:pPr>
      <w:r w:rsidRPr="00867065">
        <w:rPr>
          <w:rFonts w:eastAsiaTheme="minorHAnsi" w:cstheme="minorHAnsi"/>
          <w:b/>
          <w:szCs w:val="24"/>
          <w:lang w:val="ro-RO"/>
        </w:rPr>
        <w:t>Infrastructură şi dotări educaţionale</w:t>
      </w:r>
    </w:p>
    <w:p w14:paraId="1EDA37EA" w14:textId="724BD3E4" w:rsidR="00867065" w:rsidRPr="00867065" w:rsidRDefault="00867065" w:rsidP="00AA31C0">
      <w:pPr>
        <w:spacing w:line="276" w:lineRule="auto"/>
        <w:rPr>
          <w:rFonts w:eastAsiaTheme="minorHAnsi" w:cstheme="minorHAnsi"/>
          <w:szCs w:val="24"/>
          <w:lang w:val="ro-RO"/>
        </w:rPr>
      </w:pPr>
      <w:r w:rsidRPr="00867065">
        <w:rPr>
          <w:rFonts w:eastAsiaTheme="minorHAnsi" w:cstheme="minorHAnsi"/>
          <w:szCs w:val="24"/>
          <w:lang w:val="ro-RO"/>
        </w:rPr>
        <w:lastRenderedPageBreak/>
        <w:t xml:space="preserve">Unităţile de învăţământ din comuna Borş cuprind </w:t>
      </w:r>
      <w:r w:rsidR="00094A22">
        <w:rPr>
          <w:rFonts w:eastAsiaTheme="minorHAnsi" w:cstheme="minorHAnsi"/>
          <w:szCs w:val="24"/>
          <w:lang w:val="ro-RO"/>
        </w:rPr>
        <w:t>44</w:t>
      </w:r>
      <w:r w:rsidR="00424AAC">
        <w:rPr>
          <w:rFonts w:eastAsiaTheme="minorHAnsi" w:cstheme="minorHAnsi"/>
          <w:szCs w:val="24"/>
          <w:lang w:val="ro-RO"/>
        </w:rPr>
        <w:t xml:space="preserve"> de</w:t>
      </w:r>
      <w:r w:rsidRPr="00867065">
        <w:rPr>
          <w:rFonts w:eastAsiaTheme="minorHAnsi" w:cstheme="minorHAnsi"/>
          <w:szCs w:val="24"/>
          <w:lang w:val="ro-RO"/>
        </w:rPr>
        <w:t xml:space="preserve"> săli de clasă (</w:t>
      </w:r>
      <w:r w:rsidR="00F01817">
        <w:rPr>
          <w:rFonts w:eastAsiaTheme="minorHAnsi" w:cstheme="minorHAnsi"/>
          <w:szCs w:val="24"/>
          <w:lang w:val="ro-RO"/>
        </w:rPr>
        <w:t xml:space="preserve">reprezentând </w:t>
      </w:r>
      <w:r w:rsidR="00094A22">
        <w:rPr>
          <w:rFonts w:eastAsiaTheme="minorHAnsi" w:cstheme="minorHAnsi"/>
          <w:szCs w:val="24"/>
          <w:lang w:val="ro-RO"/>
        </w:rPr>
        <w:t>2</w:t>
      </w:r>
      <w:r w:rsidRPr="00867065">
        <w:rPr>
          <w:rFonts w:eastAsiaTheme="minorHAnsi" w:cstheme="minorHAnsi"/>
          <w:szCs w:val="24"/>
          <w:lang w:val="ro-RO"/>
        </w:rPr>
        <w:t>% din sălile de clasă din</w:t>
      </w:r>
      <w:r w:rsidR="00094A22">
        <w:rPr>
          <w:rFonts w:eastAsiaTheme="minorHAnsi" w:cstheme="minorHAnsi"/>
          <w:szCs w:val="24"/>
          <w:lang w:val="ro-RO"/>
        </w:rPr>
        <w:t xml:space="preserve"> Zona Metropolitană</w:t>
      </w:r>
      <w:r w:rsidRPr="00867065">
        <w:rPr>
          <w:rFonts w:eastAsiaTheme="minorHAnsi" w:cstheme="minorHAnsi"/>
          <w:szCs w:val="24"/>
          <w:lang w:val="ro-RO"/>
        </w:rPr>
        <w:t xml:space="preserve">), </w:t>
      </w:r>
      <w:r w:rsidR="006302D3">
        <w:rPr>
          <w:rFonts w:eastAsiaTheme="minorHAnsi" w:cstheme="minorHAnsi"/>
          <w:szCs w:val="24"/>
          <w:lang w:val="ro-RO"/>
        </w:rPr>
        <w:t>14</w:t>
      </w:r>
      <w:r w:rsidRPr="00867065">
        <w:rPr>
          <w:rFonts w:eastAsiaTheme="minorHAnsi" w:cstheme="minorHAnsi"/>
          <w:szCs w:val="24"/>
          <w:lang w:val="ro-RO"/>
        </w:rPr>
        <w:t xml:space="preserve"> laboratoare şcolare, </w:t>
      </w:r>
      <w:r w:rsidR="006302D3">
        <w:rPr>
          <w:rFonts w:eastAsiaTheme="minorHAnsi" w:cstheme="minorHAnsi"/>
          <w:szCs w:val="24"/>
          <w:lang w:val="ro-RO"/>
        </w:rPr>
        <w:t>2</w:t>
      </w:r>
      <w:r w:rsidRPr="00867065">
        <w:rPr>
          <w:rFonts w:eastAsiaTheme="minorHAnsi" w:cstheme="minorHAnsi"/>
          <w:szCs w:val="24"/>
          <w:lang w:val="ro-RO"/>
        </w:rPr>
        <w:t xml:space="preserve"> teren</w:t>
      </w:r>
      <w:r w:rsidR="006302D3">
        <w:rPr>
          <w:rFonts w:eastAsiaTheme="minorHAnsi" w:cstheme="minorHAnsi"/>
          <w:szCs w:val="24"/>
          <w:lang w:val="ro-RO"/>
        </w:rPr>
        <w:t>uri</w:t>
      </w:r>
      <w:r w:rsidRPr="00867065">
        <w:rPr>
          <w:rFonts w:eastAsiaTheme="minorHAnsi" w:cstheme="minorHAnsi"/>
          <w:szCs w:val="24"/>
          <w:lang w:val="ro-RO"/>
        </w:rPr>
        <w:t xml:space="preserve"> de sport şi </w:t>
      </w:r>
      <w:r w:rsidR="00FC3EBF">
        <w:rPr>
          <w:rFonts w:eastAsiaTheme="minorHAnsi" w:cstheme="minorHAnsi"/>
          <w:szCs w:val="24"/>
          <w:lang w:val="ro-RO"/>
        </w:rPr>
        <w:t>51</w:t>
      </w:r>
      <w:r w:rsidRPr="00867065">
        <w:rPr>
          <w:rFonts w:eastAsiaTheme="minorHAnsi" w:cstheme="minorHAnsi"/>
          <w:szCs w:val="24"/>
          <w:lang w:val="ro-RO"/>
        </w:rPr>
        <w:t xml:space="preserve"> PC-uri (</w:t>
      </w:r>
      <w:r w:rsidR="00FC3EBF">
        <w:rPr>
          <w:rFonts w:eastAsiaTheme="minorHAnsi" w:cstheme="minorHAnsi"/>
          <w:szCs w:val="24"/>
          <w:lang w:val="ro-RO"/>
        </w:rPr>
        <w:t>aproximativ. 15</w:t>
      </w:r>
      <w:r w:rsidRPr="00867065">
        <w:rPr>
          <w:rFonts w:eastAsiaTheme="minorHAnsi" w:cstheme="minorHAnsi"/>
          <w:szCs w:val="24"/>
          <w:lang w:val="ro-RO"/>
        </w:rPr>
        <w:t xml:space="preserve">% din </w:t>
      </w:r>
      <w:r w:rsidR="00C42D6F">
        <w:rPr>
          <w:rFonts w:eastAsiaTheme="minorHAnsi" w:cstheme="minorHAnsi"/>
          <w:szCs w:val="24"/>
          <w:lang w:val="ro-RO"/>
        </w:rPr>
        <w:t xml:space="preserve">numărul total de </w:t>
      </w:r>
      <w:r w:rsidRPr="00867065">
        <w:rPr>
          <w:rFonts w:eastAsiaTheme="minorHAnsi" w:cstheme="minorHAnsi"/>
          <w:szCs w:val="24"/>
          <w:lang w:val="ro-RO"/>
        </w:rPr>
        <w:t xml:space="preserve">PC-uri din mediul rural al ZMO).  </w:t>
      </w:r>
    </w:p>
    <w:p w14:paraId="7025A258" w14:textId="713AF8FC" w:rsidR="00867065" w:rsidRPr="00867065" w:rsidRDefault="00867065" w:rsidP="00AA31C0">
      <w:pPr>
        <w:spacing w:line="276" w:lineRule="auto"/>
        <w:rPr>
          <w:rFonts w:eastAsiaTheme="minorHAnsi" w:cstheme="minorHAnsi"/>
          <w:szCs w:val="24"/>
          <w:lang w:val="ro-RO"/>
        </w:rPr>
      </w:pPr>
      <w:r w:rsidRPr="00867065">
        <w:rPr>
          <w:rFonts w:eastAsiaTheme="minorHAnsi" w:cstheme="minorHAnsi"/>
          <w:szCs w:val="24"/>
          <w:lang w:val="ro-RO"/>
        </w:rPr>
        <w:t>În general, numărul de elevi raportat la infrastructura şcolară</w:t>
      </w:r>
      <w:r w:rsidR="008A7C0C">
        <w:rPr>
          <w:rFonts w:eastAsiaTheme="minorHAnsi" w:cstheme="minorHAnsi"/>
          <w:szCs w:val="24"/>
          <w:lang w:val="ro-RO"/>
        </w:rPr>
        <w:t xml:space="preserve"> în comuna Borș se situează sub valoarea înregistrată la nivel metropolitan </w:t>
      </w:r>
      <w:r w:rsidR="004D01C2">
        <w:rPr>
          <w:rFonts w:eastAsiaTheme="minorHAnsi" w:cstheme="minorHAnsi"/>
          <w:szCs w:val="24"/>
          <w:lang w:val="ro-RO"/>
        </w:rPr>
        <w:t>în ceea ce privește</w:t>
      </w:r>
      <w:r w:rsidR="008A7C0C">
        <w:rPr>
          <w:rFonts w:eastAsiaTheme="minorHAnsi" w:cstheme="minorHAnsi"/>
          <w:szCs w:val="24"/>
          <w:lang w:val="ro-RO"/>
        </w:rPr>
        <w:t xml:space="preserve"> următorii indicatori: </w:t>
      </w:r>
      <w:r w:rsidR="001307AA">
        <w:rPr>
          <w:rFonts w:eastAsiaTheme="minorHAnsi" w:cstheme="minorHAnsi"/>
          <w:szCs w:val="24"/>
          <w:lang w:val="ro-RO"/>
        </w:rPr>
        <w:t>număr de elevi/sală de clasă (</w:t>
      </w:r>
      <w:r w:rsidR="009053DC">
        <w:rPr>
          <w:rFonts w:eastAsiaTheme="minorHAnsi" w:cstheme="minorHAnsi"/>
          <w:szCs w:val="24"/>
          <w:lang w:val="ro-RO"/>
        </w:rPr>
        <w:t>12,86</w:t>
      </w:r>
      <w:r w:rsidRPr="00867065">
        <w:rPr>
          <w:rFonts w:eastAsiaTheme="minorHAnsi" w:cstheme="minorHAnsi"/>
          <w:szCs w:val="24"/>
          <w:lang w:val="ro-RO"/>
        </w:rPr>
        <w:t xml:space="preserve"> elevi/sală de clasă în comuna Borş şi </w:t>
      </w:r>
      <w:r w:rsidR="000220B6">
        <w:rPr>
          <w:rFonts w:eastAsiaTheme="minorHAnsi" w:cstheme="minorHAnsi"/>
          <w:szCs w:val="24"/>
          <w:lang w:val="ro-RO"/>
        </w:rPr>
        <w:t>27,35</w:t>
      </w:r>
      <w:r w:rsidRPr="00867065">
        <w:rPr>
          <w:rFonts w:eastAsiaTheme="minorHAnsi" w:cstheme="minorHAnsi"/>
          <w:szCs w:val="24"/>
          <w:lang w:val="ro-RO"/>
        </w:rPr>
        <w:t xml:space="preserve"> elevi/sală de clasă în ZMO</w:t>
      </w:r>
      <w:r w:rsidR="001307AA">
        <w:rPr>
          <w:rFonts w:eastAsiaTheme="minorHAnsi" w:cstheme="minorHAnsi"/>
          <w:szCs w:val="24"/>
          <w:lang w:val="ro-RO"/>
        </w:rPr>
        <w:t>)</w:t>
      </w:r>
      <w:r w:rsidRPr="00867065">
        <w:rPr>
          <w:rFonts w:eastAsiaTheme="minorHAnsi" w:cstheme="minorHAnsi"/>
          <w:szCs w:val="24"/>
          <w:lang w:val="ro-RO"/>
        </w:rPr>
        <w:t>,</w:t>
      </w:r>
      <w:r w:rsidR="001307AA">
        <w:rPr>
          <w:rFonts w:eastAsiaTheme="minorHAnsi" w:cstheme="minorHAnsi"/>
          <w:szCs w:val="24"/>
          <w:lang w:val="ro-RO"/>
        </w:rPr>
        <w:t xml:space="preserve"> număr de elevi/teren de sport</w:t>
      </w:r>
      <w:r w:rsidRPr="00867065">
        <w:rPr>
          <w:rFonts w:eastAsiaTheme="minorHAnsi" w:cstheme="minorHAnsi"/>
          <w:szCs w:val="24"/>
          <w:lang w:val="ro-RO"/>
        </w:rPr>
        <w:t xml:space="preserve"> </w:t>
      </w:r>
      <w:r w:rsidR="001307AA">
        <w:rPr>
          <w:rFonts w:eastAsiaTheme="minorHAnsi" w:cstheme="minorHAnsi"/>
          <w:szCs w:val="24"/>
          <w:lang w:val="ro-RO"/>
        </w:rPr>
        <w:t>(</w:t>
      </w:r>
      <w:r w:rsidR="00BF4939">
        <w:rPr>
          <w:rFonts w:eastAsiaTheme="minorHAnsi" w:cstheme="minorHAnsi"/>
          <w:szCs w:val="24"/>
          <w:lang w:val="ro-RO"/>
        </w:rPr>
        <w:t>351,5</w:t>
      </w:r>
      <w:r w:rsidRPr="00867065">
        <w:rPr>
          <w:rFonts w:eastAsiaTheme="minorHAnsi" w:cstheme="minorHAnsi"/>
          <w:szCs w:val="24"/>
          <w:lang w:val="ro-RO"/>
        </w:rPr>
        <w:t xml:space="preserve"> elevi/teren de sport în comuna Borş</w:t>
      </w:r>
      <w:r w:rsidR="00BF4939">
        <w:rPr>
          <w:rFonts w:eastAsiaTheme="minorHAnsi" w:cstheme="minorHAnsi"/>
          <w:szCs w:val="24"/>
          <w:lang w:val="ro-RO"/>
        </w:rPr>
        <w:t>)</w:t>
      </w:r>
      <w:r w:rsidRPr="00867065">
        <w:rPr>
          <w:rFonts w:eastAsiaTheme="minorHAnsi" w:cstheme="minorHAnsi"/>
          <w:szCs w:val="24"/>
          <w:lang w:val="ro-RO"/>
        </w:rPr>
        <w:t xml:space="preserve"> şi </w:t>
      </w:r>
      <w:r w:rsidR="00DE1C31">
        <w:rPr>
          <w:rFonts w:eastAsiaTheme="minorHAnsi" w:cstheme="minorHAnsi"/>
          <w:szCs w:val="24"/>
          <w:lang w:val="ro-RO"/>
        </w:rPr>
        <w:t>800</w:t>
      </w:r>
      <w:r w:rsidRPr="00867065">
        <w:rPr>
          <w:rFonts w:eastAsiaTheme="minorHAnsi" w:cstheme="minorHAnsi"/>
          <w:szCs w:val="24"/>
          <w:lang w:val="ro-RO"/>
        </w:rPr>
        <w:t xml:space="preserve"> elevi/teren de sport în ZMO</w:t>
      </w:r>
      <w:r w:rsidR="004C22E3">
        <w:rPr>
          <w:rFonts w:eastAsiaTheme="minorHAnsi" w:cstheme="minorHAnsi"/>
          <w:szCs w:val="24"/>
          <w:lang w:val="ro-RO"/>
        </w:rPr>
        <w:t>)</w:t>
      </w:r>
      <w:r w:rsidR="00DE1C31">
        <w:rPr>
          <w:rFonts w:eastAsiaTheme="minorHAnsi" w:cstheme="minorHAnsi"/>
          <w:szCs w:val="24"/>
          <w:lang w:val="ro-RO"/>
        </w:rPr>
        <w:t>.</w:t>
      </w:r>
      <w:r w:rsidRPr="00867065">
        <w:rPr>
          <w:rFonts w:eastAsiaTheme="minorHAnsi" w:cstheme="minorHAnsi"/>
          <w:szCs w:val="24"/>
          <w:lang w:val="ro-RO"/>
        </w:rPr>
        <w:t xml:space="preserve"> </w:t>
      </w:r>
    </w:p>
    <w:p w14:paraId="0DC8ABC4" w14:textId="77777777" w:rsidR="00867065" w:rsidRPr="00867065" w:rsidRDefault="00867065" w:rsidP="00AA31C0">
      <w:pPr>
        <w:spacing w:line="276" w:lineRule="auto"/>
        <w:rPr>
          <w:rFonts w:eastAsiaTheme="minorHAnsi" w:cstheme="minorHAnsi"/>
          <w:b/>
          <w:szCs w:val="24"/>
          <w:u w:val="single"/>
          <w:lang w:val="ro-RO"/>
        </w:rPr>
      </w:pPr>
    </w:p>
    <w:p w14:paraId="037BE420" w14:textId="66724469" w:rsidR="00867065" w:rsidRPr="0016261B" w:rsidRDefault="00867065" w:rsidP="00AA31C0">
      <w:pPr>
        <w:spacing w:line="276" w:lineRule="auto"/>
        <w:rPr>
          <w:rFonts w:eastAsiaTheme="minorHAnsi" w:cstheme="minorHAnsi"/>
          <w:b/>
          <w:szCs w:val="24"/>
          <w:u w:val="single"/>
          <w:lang w:val="ro-RO"/>
        </w:rPr>
      </w:pPr>
      <w:r w:rsidRPr="0016261B">
        <w:rPr>
          <w:rFonts w:eastAsiaTheme="minorHAnsi" w:cstheme="minorHAnsi"/>
          <w:b/>
          <w:szCs w:val="24"/>
          <w:u w:val="single"/>
          <w:lang w:val="ro-RO"/>
        </w:rPr>
        <w:t>Cultură</w:t>
      </w:r>
    </w:p>
    <w:p w14:paraId="582DA622" w14:textId="648AC216" w:rsidR="00867065" w:rsidRPr="0016261B" w:rsidRDefault="00867065" w:rsidP="00AA31C0">
      <w:pPr>
        <w:spacing w:line="276" w:lineRule="auto"/>
        <w:rPr>
          <w:rFonts w:eastAsiaTheme="minorHAnsi" w:cstheme="minorHAnsi"/>
          <w:szCs w:val="24"/>
          <w:lang w:val="ro-RO"/>
        </w:rPr>
      </w:pPr>
      <w:r w:rsidRPr="0016261B">
        <w:rPr>
          <w:rFonts w:eastAsiaTheme="minorHAnsi" w:cstheme="minorHAnsi"/>
          <w:szCs w:val="24"/>
          <w:lang w:val="ro-RO"/>
        </w:rPr>
        <w:t>În localităţile rurale ale Zonei Metropolitane Oradea infrastructura culturală este formată, în principal, din cămine culturale şi biblioteci. În comuna Borş funcţionează 4 cămine culturale. Căminul Cultural din satul Borş cuprinde o sală cu o capacitate de 450 de locuri, mai multe săli mici, o sală pentru cinematograf şi una pentru biblioteca comunală.</w:t>
      </w:r>
    </w:p>
    <w:p w14:paraId="67A4BE89" w14:textId="3BC06D28" w:rsidR="00867065" w:rsidRPr="0016261B" w:rsidRDefault="00867065" w:rsidP="00AA31C0">
      <w:pPr>
        <w:spacing w:line="276" w:lineRule="auto"/>
        <w:rPr>
          <w:rFonts w:eastAsiaTheme="minorHAnsi" w:cstheme="minorHAnsi"/>
          <w:szCs w:val="24"/>
          <w:lang w:val="ro-RO"/>
        </w:rPr>
      </w:pPr>
      <w:r w:rsidRPr="0016261B">
        <w:rPr>
          <w:rFonts w:eastAsiaTheme="minorHAnsi" w:cstheme="minorHAnsi"/>
          <w:szCs w:val="24"/>
          <w:lang w:val="ro-RO"/>
        </w:rPr>
        <w:t>În comuna Borş funcţionează 3 biblioteci.</w:t>
      </w:r>
    </w:p>
    <w:p w14:paraId="2F26C7E1" w14:textId="602876B0" w:rsidR="00867065" w:rsidRPr="0016261B" w:rsidRDefault="00867065" w:rsidP="00AA31C0">
      <w:pPr>
        <w:spacing w:line="276" w:lineRule="auto"/>
        <w:rPr>
          <w:rFonts w:eastAsiaTheme="minorHAnsi" w:cstheme="minorHAnsi"/>
          <w:szCs w:val="24"/>
          <w:lang w:val="ro-RO"/>
        </w:rPr>
      </w:pPr>
      <w:r w:rsidRPr="0016261B">
        <w:rPr>
          <w:rFonts w:eastAsiaTheme="minorHAnsi" w:cstheme="minorHAnsi"/>
          <w:szCs w:val="24"/>
          <w:lang w:val="ro-RO"/>
        </w:rPr>
        <w:t>La nivel local există mai multe monumente istorice, precum Situl arheologic de la Sântion, punct "Movila Mănăstirii”, ruinele unei mănăstiri care datează din 1215 - 1567 Epoca medievală, un cimitir care datează din secolul XI – XIII, dar şi mai multe aşezări care datează din Epoca Bronzului şi din secolul XVI Epoca medievală.</w:t>
      </w:r>
    </w:p>
    <w:p w14:paraId="7F17234D" w14:textId="0B5E3201" w:rsidR="00867065" w:rsidRPr="0016261B" w:rsidRDefault="00867065" w:rsidP="00AA31C0">
      <w:pPr>
        <w:spacing w:line="276" w:lineRule="auto"/>
        <w:rPr>
          <w:rFonts w:eastAsiaTheme="minorHAnsi" w:cstheme="minorHAnsi"/>
          <w:szCs w:val="24"/>
          <w:lang w:val="ro-RO"/>
        </w:rPr>
      </w:pPr>
      <w:r w:rsidRPr="0016261B">
        <w:rPr>
          <w:rFonts w:eastAsiaTheme="minorHAnsi" w:cstheme="minorHAnsi"/>
          <w:szCs w:val="24"/>
          <w:lang w:val="ro-RO"/>
        </w:rPr>
        <w:t xml:space="preserve">În ceea ce priveşte manifestările culturale, în comuna Borş au loc anual mai multe evenimente culturale cu specific </w:t>
      </w:r>
      <w:r w:rsidRPr="00D96BEB">
        <w:rPr>
          <w:rFonts w:eastAsiaTheme="minorHAnsi" w:cstheme="minorHAnsi"/>
          <w:szCs w:val="24"/>
          <w:lang w:val="ro-RO"/>
        </w:rPr>
        <w:t>local. În perioada septembrie – octombrie se organizează Balul strugurilor, iar în lunile martie şi aprilie au loc</w:t>
      </w:r>
      <w:r w:rsidRPr="0016261B">
        <w:rPr>
          <w:rFonts w:eastAsiaTheme="minorHAnsi" w:cstheme="minorHAnsi"/>
          <w:szCs w:val="24"/>
          <w:lang w:val="ro-RO"/>
        </w:rPr>
        <w:t xml:space="preserve"> diverse activităţi cu ocazia Zilei Apei şi a Pământului. De asemenea, cu ocazia Zilei Comunei – serbată la sfârşitul lunii iulie – comuna Borş găzduieşte mai multe manifestări speciale.</w:t>
      </w:r>
    </w:p>
    <w:p w14:paraId="14C592B7" w14:textId="37B111B4" w:rsidR="00867065" w:rsidRPr="00581554" w:rsidRDefault="00867065" w:rsidP="00AA31C0">
      <w:pPr>
        <w:spacing w:line="276" w:lineRule="auto"/>
        <w:rPr>
          <w:rFonts w:eastAsiaTheme="minorHAnsi" w:cstheme="minorHAnsi"/>
          <w:szCs w:val="24"/>
          <w:lang w:val="ro-RO"/>
        </w:rPr>
      </w:pPr>
      <w:r w:rsidRPr="00581554">
        <w:rPr>
          <w:rFonts w:eastAsiaTheme="minorHAnsi" w:cstheme="minorHAnsi"/>
          <w:szCs w:val="24"/>
          <w:lang w:val="ro-RO"/>
        </w:rPr>
        <w:t xml:space="preserve">Alte manifestări culturale din comuna Borş sunt: Zilele Sportului, Balul carnavalului (coordonat de Organizaţia Femeilor Reformate), spectacole de teatru, etc. </w:t>
      </w:r>
    </w:p>
    <w:p w14:paraId="08C0FCBD" w14:textId="658636FE" w:rsidR="00867065" w:rsidRPr="00581554" w:rsidRDefault="00867065" w:rsidP="00AA31C0">
      <w:pPr>
        <w:spacing w:line="276" w:lineRule="auto"/>
        <w:rPr>
          <w:rFonts w:eastAsiaTheme="minorHAnsi" w:cstheme="minorHAnsi"/>
          <w:szCs w:val="24"/>
          <w:lang w:val="ro-RO"/>
        </w:rPr>
      </w:pPr>
      <w:r w:rsidRPr="00581554">
        <w:rPr>
          <w:rFonts w:eastAsiaTheme="minorHAnsi" w:cstheme="minorHAnsi"/>
          <w:szCs w:val="24"/>
          <w:lang w:val="ro-RO"/>
        </w:rPr>
        <w:t xml:space="preserve">În comuna Borş activează două formaţii de dans </w:t>
      </w:r>
      <w:r w:rsidR="00300A85">
        <w:rPr>
          <w:rFonts w:eastAsiaTheme="minorHAnsi" w:cstheme="minorHAnsi"/>
          <w:szCs w:val="24"/>
          <w:lang w:val="ro-RO"/>
        </w:rPr>
        <w:t xml:space="preserve">de </w:t>
      </w:r>
      <w:r w:rsidRPr="00581554">
        <w:rPr>
          <w:rFonts w:eastAsiaTheme="minorHAnsi" w:cstheme="minorHAnsi"/>
          <w:szCs w:val="24"/>
          <w:lang w:val="ro-RO"/>
        </w:rPr>
        <w:t>amato</w:t>
      </w:r>
      <w:r w:rsidR="00300A85">
        <w:rPr>
          <w:rFonts w:eastAsiaTheme="minorHAnsi" w:cstheme="minorHAnsi"/>
          <w:szCs w:val="24"/>
          <w:lang w:val="ro-RO"/>
        </w:rPr>
        <w:t>ri</w:t>
      </w:r>
      <w:r w:rsidRPr="00581554">
        <w:rPr>
          <w:rFonts w:eastAsiaTheme="minorHAnsi" w:cstheme="minorHAnsi"/>
          <w:szCs w:val="24"/>
          <w:lang w:val="ro-RO"/>
        </w:rPr>
        <w:t>: formaţia de dans popular „Galagonya” în satul Borş şi formaţia de majorete „Margareta” din Sântion.</w:t>
      </w:r>
    </w:p>
    <w:p w14:paraId="6EAC8EFD" w14:textId="77777777" w:rsidR="00867065" w:rsidRPr="00867065" w:rsidRDefault="00867065" w:rsidP="00AA31C0">
      <w:pPr>
        <w:spacing w:line="276" w:lineRule="auto"/>
        <w:rPr>
          <w:rFonts w:eastAsiaTheme="minorHAnsi" w:cstheme="minorHAnsi"/>
          <w:szCs w:val="24"/>
          <w:lang w:val="ro-RO"/>
        </w:rPr>
      </w:pPr>
      <w:r w:rsidRPr="00581554">
        <w:rPr>
          <w:rFonts w:eastAsiaTheme="minorHAnsi" w:cstheme="minorHAnsi"/>
          <w:szCs w:val="24"/>
          <w:lang w:val="ro-RO"/>
        </w:rPr>
        <w:t>Comuna Borş este membră  a Asociaţiei Localităţilor de Frontieră Bihor de Dezvoltare a Teritoriilor, alături de alte 58 localităţi din partea de nord-vest a României (printre care şi comuna Biharia, Cetariu sau Girişu de Criş). Această asociaţie activează atât pentru dezvoltarea economică, cât şi pentru dezvoltarea culturală a teritoriului situat de-a lungul frontierei în parteneriat cu partea ungară.</w:t>
      </w:r>
      <w:r w:rsidRPr="00867065">
        <w:rPr>
          <w:rFonts w:eastAsiaTheme="minorHAnsi" w:cstheme="minorHAnsi"/>
          <w:szCs w:val="24"/>
          <w:lang w:val="ro-RO"/>
        </w:rPr>
        <w:t xml:space="preserve">  </w:t>
      </w:r>
    </w:p>
    <w:p w14:paraId="2CA38364" w14:textId="77777777" w:rsidR="00FE6671" w:rsidRPr="00867065" w:rsidRDefault="00FE6671" w:rsidP="00AA31C0">
      <w:pPr>
        <w:spacing w:line="276" w:lineRule="auto"/>
        <w:rPr>
          <w:rFonts w:eastAsiaTheme="minorHAnsi" w:cstheme="minorHAnsi"/>
          <w:szCs w:val="24"/>
          <w:lang w:val="ro-RO"/>
        </w:rPr>
      </w:pPr>
    </w:p>
    <w:p w14:paraId="5E0B45D7" w14:textId="00F1D176" w:rsidR="00867065" w:rsidRPr="00867065" w:rsidRDefault="00867065" w:rsidP="00AA31C0">
      <w:pPr>
        <w:spacing w:line="276" w:lineRule="auto"/>
        <w:rPr>
          <w:rFonts w:eastAsiaTheme="minorHAnsi" w:cstheme="minorHAnsi"/>
          <w:b/>
          <w:szCs w:val="24"/>
          <w:u w:val="single"/>
          <w:lang w:val="ro-RO"/>
        </w:rPr>
      </w:pPr>
      <w:r w:rsidRPr="00867065">
        <w:rPr>
          <w:rFonts w:eastAsiaTheme="minorHAnsi" w:cstheme="minorHAnsi"/>
          <w:b/>
          <w:szCs w:val="24"/>
          <w:u w:val="single"/>
          <w:lang w:val="ro-RO"/>
        </w:rPr>
        <w:t>Sănătate</w:t>
      </w:r>
    </w:p>
    <w:p w14:paraId="52BA633A" w14:textId="24E57B74" w:rsidR="00867065" w:rsidRPr="00867065" w:rsidRDefault="00867065" w:rsidP="00AA31C0">
      <w:pPr>
        <w:spacing w:line="276" w:lineRule="auto"/>
        <w:rPr>
          <w:rFonts w:eastAsiaTheme="minorHAnsi" w:cstheme="minorHAnsi"/>
          <w:b/>
          <w:szCs w:val="24"/>
          <w:lang w:val="ro-RO"/>
        </w:rPr>
      </w:pPr>
      <w:r w:rsidRPr="00867065">
        <w:rPr>
          <w:rFonts w:eastAsiaTheme="minorHAnsi" w:cstheme="minorHAnsi"/>
          <w:b/>
          <w:szCs w:val="24"/>
          <w:lang w:val="ro-RO"/>
        </w:rPr>
        <w:t>Unităţi sanitare</w:t>
      </w:r>
      <w:r w:rsidR="002D2271">
        <w:rPr>
          <w:rFonts w:eastAsiaTheme="minorHAnsi" w:cstheme="minorHAnsi"/>
          <w:b/>
          <w:szCs w:val="24"/>
          <w:lang w:val="ro-RO"/>
        </w:rPr>
        <w:t xml:space="preserve"> și personal medical</w:t>
      </w:r>
    </w:p>
    <w:p w14:paraId="537D8774" w14:textId="54AC7B79" w:rsidR="00867065" w:rsidRPr="00867065" w:rsidRDefault="00867065" w:rsidP="00AA31C0">
      <w:pPr>
        <w:spacing w:line="276" w:lineRule="auto"/>
        <w:rPr>
          <w:rFonts w:eastAsiaTheme="minorHAnsi" w:cstheme="minorHAnsi"/>
          <w:szCs w:val="24"/>
          <w:lang w:val="ro-RO"/>
        </w:rPr>
      </w:pPr>
      <w:r w:rsidRPr="00867065">
        <w:rPr>
          <w:rFonts w:eastAsiaTheme="minorHAnsi" w:cstheme="minorHAnsi"/>
          <w:szCs w:val="24"/>
          <w:lang w:val="ro-RO"/>
        </w:rPr>
        <w:lastRenderedPageBreak/>
        <w:t>Conform Institutului Naţional de Statistică, în comuna Borş funcţionau, în anul 201</w:t>
      </w:r>
      <w:r w:rsidR="005D6A0E">
        <w:rPr>
          <w:rFonts w:eastAsiaTheme="minorHAnsi" w:cstheme="minorHAnsi"/>
          <w:szCs w:val="24"/>
          <w:lang w:val="ro-RO"/>
        </w:rPr>
        <w:t>8</w:t>
      </w:r>
      <w:r w:rsidRPr="00867065">
        <w:rPr>
          <w:rFonts w:eastAsiaTheme="minorHAnsi" w:cstheme="minorHAnsi"/>
          <w:szCs w:val="24"/>
          <w:lang w:val="ro-RO"/>
        </w:rPr>
        <w:t xml:space="preserve">, 2 cabinete medicale de familie, 1 cabinet stomatologic şi </w:t>
      </w:r>
      <w:r w:rsidR="00D82B39">
        <w:rPr>
          <w:rFonts w:eastAsiaTheme="minorHAnsi" w:cstheme="minorHAnsi"/>
          <w:szCs w:val="24"/>
          <w:lang w:val="ro-RO"/>
        </w:rPr>
        <w:t>2</w:t>
      </w:r>
      <w:r w:rsidRPr="00867065">
        <w:rPr>
          <w:rFonts w:eastAsiaTheme="minorHAnsi" w:cstheme="minorHAnsi"/>
          <w:szCs w:val="24"/>
          <w:lang w:val="ro-RO"/>
        </w:rPr>
        <w:t xml:space="preserve"> farmacii şi puncte farmaceutice. Astfel, infrastructura medicală este destul de slab dezvoltată, pentru investigaţii de specialitate</w:t>
      </w:r>
      <w:r w:rsidR="00224E2A">
        <w:rPr>
          <w:rFonts w:eastAsiaTheme="minorHAnsi" w:cstheme="minorHAnsi"/>
          <w:szCs w:val="24"/>
          <w:lang w:val="ro-RO"/>
        </w:rPr>
        <w:t>,</w:t>
      </w:r>
      <w:r w:rsidRPr="00867065">
        <w:rPr>
          <w:rFonts w:eastAsiaTheme="minorHAnsi" w:cstheme="minorHAnsi"/>
          <w:szCs w:val="24"/>
          <w:lang w:val="ro-RO"/>
        </w:rPr>
        <w:t xml:space="preserve"> populaţia</w:t>
      </w:r>
      <w:r w:rsidR="00224E2A">
        <w:rPr>
          <w:rFonts w:eastAsiaTheme="minorHAnsi" w:cstheme="minorHAnsi"/>
          <w:szCs w:val="24"/>
          <w:lang w:val="ro-RO"/>
        </w:rPr>
        <w:t>,</w:t>
      </w:r>
      <w:r w:rsidRPr="00867065">
        <w:rPr>
          <w:rFonts w:eastAsiaTheme="minorHAnsi" w:cstheme="minorHAnsi"/>
          <w:szCs w:val="24"/>
          <w:lang w:val="ro-RO"/>
        </w:rPr>
        <w:t xml:space="preserve"> fiind nevoită să meargă în municipiul Oradea. </w:t>
      </w:r>
    </w:p>
    <w:p w14:paraId="650ED7FB" w14:textId="484F7073" w:rsidR="003E12F3" w:rsidRPr="003E12F3" w:rsidRDefault="006F2A41" w:rsidP="00AA31C0">
      <w:pPr>
        <w:spacing w:line="276" w:lineRule="auto"/>
        <w:rPr>
          <w:rFonts w:eastAsiaTheme="minorHAnsi" w:cstheme="minorHAnsi"/>
          <w:szCs w:val="24"/>
          <w:lang w:val="ro-RO"/>
        </w:rPr>
      </w:pPr>
      <w:r>
        <w:rPr>
          <w:rFonts w:eastAsiaTheme="minorHAnsi" w:cstheme="minorHAnsi"/>
          <w:szCs w:val="24"/>
          <w:lang w:val="ro-RO"/>
        </w:rPr>
        <w:t>În ceea ce privește numărul de cabinete medicale de familie și farmacii raportate la 10.000 de locuitori, valorile înregistrate la nivelul comunei Borș se situează sub</w:t>
      </w:r>
      <w:r w:rsidR="00FE6391">
        <w:rPr>
          <w:rFonts w:eastAsiaTheme="minorHAnsi" w:cstheme="minorHAnsi"/>
          <w:szCs w:val="24"/>
          <w:lang w:val="ro-RO"/>
        </w:rPr>
        <w:t xml:space="preserve"> media calculată la nivel metropolitan.</w:t>
      </w:r>
      <w:r w:rsidR="003E12F3" w:rsidRPr="003E12F3">
        <w:rPr>
          <w:rFonts w:eastAsiaTheme="minorHAnsi" w:cstheme="minorHAnsi"/>
          <w:szCs w:val="24"/>
          <w:lang w:val="ro-RO"/>
        </w:rPr>
        <w:t xml:space="preserve"> Astfel, la 10.000 de locuitori revin </w:t>
      </w:r>
      <w:r>
        <w:rPr>
          <w:rFonts w:eastAsiaTheme="minorHAnsi" w:cstheme="minorHAnsi"/>
          <w:szCs w:val="24"/>
          <w:lang w:val="ro-RO"/>
        </w:rPr>
        <w:t>4,70</w:t>
      </w:r>
      <w:r w:rsidR="003E12F3" w:rsidRPr="003E12F3">
        <w:rPr>
          <w:rFonts w:eastAsiaTheme="minorHAnsi" w:cstheme="minorHAnsi"/>
          <w:szCs w:val="24"/>
          <w:lang w:val="ro-RO"/>
        </w:rPr>
        <w:t xml:space="preserve"> cabinete medicale de familie</w:t>
      </w:r>
      <w:r w:rsidR="005A10BD">
        <w:rPr>
          <w:rFonts w:eastAsiaTheme="minorHAnsi" w:cstheme="minorHAnsi"/>
          <w:szCs w:val="24"/>
          <w:lang w:val="ro-RO"/>
        </w:rPr>
        <w:t xml:space="preserve">, în timp ce </w:t>
      </w:r>
      <w:r w:rsidR="001031CC">
        <w:rPr>
          <w:rFonts w:eastAsiaTheme="minorHAnsi" w:cstheme="minorHAnsi"/>
          <w:szCs w:val="24"/>
          <w:lang w:val="ro-RO"/>
        </w:rPr>
        <w:t xml:space="preserve"> </w:t>
      </w:r>
      <w:r w:rsidR="00626881" w:rsidRPr="00944B34">
        <w:rPr>
          <w:rFonts w:eastAsiaTheme="minorHAnsi"/>
          <w:lang w:val="ro-RO"/>
        </w:rPr>
        <w:t xml:space="preserve">media la nivelul ZMO este de 5,60 </w:t>
      </w:r>
      <w:r w:rsidR="00626881">
        <w:rPr>
          <w:rFonts w:eastAsiaTheme="minorHAnsi"/>
          <w:lang w:val="ro-RO"/>
        </w:rPr>
        <w:t>c</w:t>
      </w:r>
      <w:r w:rsidR="00626881" w:rsidRPr="00944B34">
        <w:rPr>
          <w:rFonts w:eastAsiaTheme="minorHAnsi"/>
          <w:lang w:val="ro-RO"/>
        </w:rPr>
        <w:t>abinete medicale de familie</w:t>
      </w:r>
      <w:r w:rsidR="005A10BD">
        <w:rPr>
          <w:rFonts w:eastAsiaTheme="minorHAnsi"/>
          <w:lang w:val="ro-RO"/>
        </w:rPr>
        <w:t>.</w:t>
      </w:r>
      <w:r w:rsidR="00632B55">
        <w:rPr>
          <w:rFonts w:eastAsiaTheme="minorHAnsi"/>
          <w:lang w:val="ro-RO"/>
        </w:rPr>
        <w:t xml:space="preserve"> În ceea ce privește numărul de farmacii și puncte farmaceutice, la 10.000 de locuitori revin</w:t>
      </w:r>
      <w:r w:rsidR="00632B55" w:rsidRPr="00632B55">
        <w:rPr>
          <w:rFonts w:eastAsiaTheme="minorHAnsi"/>
          <w:lang w:val="ro-RO"/>
        </w:rPr>
        <w:t xml:space="preserve"> </w:t>
      </w:r>
      <w:r w:rsidR="00D36992">
        <w:rPr>
          <w:rFonts w:eastAsiaTheme="minorHAnsi"/>
          <w:lang w:val="ro-RO"/>
        </w:rPr>
        <w:t>4,69</w:t>
      </w:r>
      <w:r w:rsidR="00632B55" w:rsidRPr="00944B34">
        <w:rPr>
          <w:rFonts w:eastAsiaTheme="minorHAnsi"/>
          <w:lang w:val="ro-RO"/>
        </w:rPr>
        <w:t xml:space="preserve"> farmacii sau puncte farmaceutice (spre comparație, numărul mediu de farmacii din ZMO este de 11,81). </w:t>
      </w:r>
      <w:r w:rsidR="003E12F3" w:rsidRPr="003E12F3">
        <w:rPr>
          <w:rFonts w:eastAsiaTheme="minorHAnsi" w:cstheme="minorHAnsi"/>
          <w:szCs w:val="24"/>
          <w:lang w:val="ro-RO"/>
        </w:rPr>
        <w:t xml:space="preserve"> </w:t>
      </w:r>
    </w:p>
    <w:p w14:paraId="2F71F675" w14:textId="5862EBB2" w:rsidR="00987509" w:rsidRPr="001A2F59" w:rsidRDefault="00B250E4" w:rsidP="00AA31C0">
      <w:pPr>
        <w:spacing w:line="276" w:lineRule="auto"/>
        <w:rPr>
          <w:rFonts w:eastAsia="Times New Roman"/>
          <w:lang w:val="ro-RO" w:eastAsia="en-GB"/>
        </w:rPr>
      </w:pPr>
      <w:r>
        <w:rPr>
          <w:rFonts w:eastAsia="Times New Roman"/>
          <w:lang w:val="ro-RO" w:eastAsia="en-GB"/>
        </w:rPr>
        <w:t>De asemenea, l</w:t>
      </w:r>
      <w:r w:rsidR="00987509" w:rsidRPr="001A2F59">
        <w:rPr>
          <w:rFonts w:eastAsia="Times New Roman"/>
          <w:lang w:val="ro-RO" w:eastAsia="en-GB"/>
        </w:rPr>
        <w:t xml:space="preserve">ocuitorii din comuna </w:t>
      </w:r>
      <w:r w:rsidR="00987509">
        <w:rPr>
          <w:rFonts w:eastAsia="Times New Roman"/>
          <w:lang w:val="ro-RO" w:eastAsia="en-GB"/>
        </w:rPr>
        <w:t>Borș</w:t>
      </w:r>
      <w:r w:rsidR="00987509" w:rsidRPr="001A2F59">
        <w:rPr>
          <w:rFonts w:eastAsia="Times New Roman"/>
          <w:lang w:val="ro-RO" w:eastAsia="en-GB"/>
        </w:rPr>
        <w:t xml:space="preserve"> apelează, pe baza trimiterilor de la medicul primar, sau în regim de urgenţă, la serviciile medicale oferite de unitățile specializate din Oradea: </w:t>
      </w:r>
    </w:p>
    <w:p w14:paraId="4208A478" w14:textId="3C8060B7" w:rsidR="00987509" w:rsidRPr="003909B8" w:rsidRDefault="00987509" w:rsidP="00AA31C0">
      <w:pPr>
        <w:pStyle w:val="ListParagraph"/>
        <w:numPr>
          <w:ilvl w:val="0"/>
          <w:numId w:val="29"/>
        </w:numPr>
        <w:spacing w:line="276" w:lineRule="auto"/>
        <w:rPr>
          <w:rFonts w:eastAsia="Times New Roman"/>
          <w:lang w:val="ro-RO" w:eastAsia="en-GB"/>
        </w:rPr>
      </w:pPr>
      <w:r w:rsidRPr="003909B8">
        <w:rPr>
          <w:rFonts w:eastAsia="Times New Roman"/>
          <w:lang w:val="ro-RO" w:eastAsia="en-GB"/>
        </w:rPr>
        <w:t>Spitalul Clinic Municipal Dr. Gavril Curteanu Oradea -   care asigură spitalizarea copiilor și adulților cu afecțiuni medicale sau chirurgicale în următoarele secţii: Anestezie-Terapie Intensivă, Clinica Hematologie, Clinica de Chirurgie și Ortopedie Pediatrică, Clinica Medicina Internă, Clinica Nefrologie, Clinica Pediatrie, Clinica Neurologie, Clinica Recuperare Neurologică, Clinica Pneumologie-TBC, Compartiment Neurologie Pediatrică, Compartiment Psihiatrie Pediatrica, Compartiment Îngrijiri Paleative, Clinica Boli Infecțioase, iar din 2011,</w:t>
      </w:r>
      <w:r w:rsidR="00723781">
        <w:rPr>
          <w:rFonts w:eastAsia="Times New Roman"/>
          <w:lang w:val="ro-RO" w:eastAsia="en-GB"/>
        </w:rPr>
        <w:t xml:space="preserve"> </w:t>
      </w:r>
      <w:r w:rsidRPr="003909B8">
        <w:rPr>
          <w:rFonts w:eastAsia="Times New Roman"/>
          <w:lang w:val="ro-RO" w:eastAsia="en-GB"/>
        </w:rPr>
        <w:t xml:space="preserve">prin comasarea fostelor spitale specializate, secțiile de Neuropsihiatrie și de Pneumoftiziologie </w:t>
      </w:r>
    </w:p>
    <w:p w14:paraId="609A71C0" w14:textId="77777777" w:rsidR="00987509" w:rsidRPr="003909B8" w:rsidRDefault="00987509" w:rsidP="00AA31C0">
      <w:pPr>
        <w:pStyle w:val="ListParagraph"/>
        <w:numPr>
          <w:ilvl w:val="0"/>
          <w:numId w:val="29"/>
        </w:numPr>
        <w:spacing w:line="276" w:lineRule="auto"/>
        <w:rPr>
          <w:rFonts w:eastAsia="Times New Roman"/>
          <w:lang w:val="ro-RO" w:eastAsia="en-GB"/>
        </w:rPr>
      </w:pPr>
      <w:r w:rsidRPr="003909B8">
        <w:rPr>
          <w:rFonts w:eastAsia="Times New Roman"/>
          <w:lang w:val="ro-RO" w:eastAsia="en-GB"/>
        </w:rPr>
        <w:t xml:space="preserve">Spitalul Clinic Judeţean de Urgenţă Oradea - care reprezintă unitatea sanitară cea mai complexă a județului Bihor, asigurând asistenţa medicală de specialitate a peste 200.000 locuitori din municipiul Oradea, respectiv a peste 600.000 locuitori ai județului - pentru unele specialităţi și îndeplinind totodată și funcţia de spital de urgenţă. Are în structură 1007 paturi, acoperind 30 de specialităţi medicale deservite de 10 laboratoare și compartimente de investigaţii. </w:t>
      </w:r>
    </w:p>
    <w:p w14:paraId="200AAAA5" w14:textId="77777777" w:rsidR="00987509" w:rsidRPr="003909B8" w:rsidRDefault="00987509" w:rsidP="00AA31C0">
      <w:pPr>
        <w:pStyle w:val="ListParagraph"/>
        <w:numPr>
          <w:ilvl w:val="0"/>
          <w:numId w:val="29"/>
        </w:numPr>
        <w:spacing w:line="276" w:lineRule="auto"/>
        <w:rPr>
          <w:rFonts w:eastAsia="Times New Roman"/>
          <w:lang w:val="ro-RO" w:eastAsia="en-GB"/>
        </w:rPr>
      </w:pPr>
      <w:r w:rsidRPr="003909B8">
        <w:rPr>
          <w:rFonts w:eastAsia="Times New Roman"/>
          <w:lang w:val="ro-RO" w:eastAsia="en-GB"/>
        </w:rPr>
        <w:t xml:space="preserve">Rețeaua privată de servicii medicale Pelican (spital, laborator, ambulatoriu, cabinete oftalmologice, ambulanța, farmacie, imagistică, cabinete stomatologice). Spitalul Pelican asigură consultații medicale, investigații de imagistică și laborator, serviciu de ambulanţă și urgenţă 24/24 h. Specialităţile chirurgicale abordate cu succes (aprox. 600 - 700 de intervenții/lună) sunt următoarele: ortopedie, urologie, chirurgie generală, gastroenterologie, oftalmologie, ORL, neurochirurgie. Pe lângă specialităţile chirurgicale, pacienţii pot beneficia de tratamente și internări și pentru următoarele specialităţi medicale: gastroenterologie, cardiologie, medicină internă, neurologie și diabetologie. Spitalul Pelican este acreditat de MSP ca și spital clinic și are contract de prestări servicii pentru spitalizare cu CJASSBH. </w:t>
      </w:r>
    </w:p>
    <w:p w14:paraId="544131E4" w14:textId="68846C43" w:rsidR="00987509" w:rsidRPr="003909B8" w:rsidRDefault="00987509" w:rsidP="00AA31C0">
      <w:pPr>
        <w:pStyle w:val="ListParagraph"/>
        <w:numPr>
          <w:ilvl w:val="0"/>
          <w:numId w:val="29"/>
        </w:numPr>
        <w:spacing w:line="276" w:lineRule="auto"/>
        <w:rPr>
          <w:rFonts w:eastAsia="Times New Roman"/>
          <w:lang w:val="ro-RO" w:eastAsia="en-GB"/>
        </w:rPr>
      </w:pPr>
      <w:r w:rsidRPr="003909B8">
        <w:rPr>
          <w:rFonts w:eastAsia="Times New Roman"/>
          <w:lang w:val="ro-RO" w:eastAsia="en-GB"/>
        </w:rPr>
        <w:t>Alte clinici: Clinica Newmedics, Clinica Sante, Clinica Bioinvest, Medlife, Medena, Medetil, Endodigest, Humanamed etc.</w:t>
      </w:r>
    </w:p>
    <w:p w14:paraId="6DE0D42C" w14:textId="77777777" w:rsidR="00FE6671" w:rsidRPr="000F59F3" w:rsidRDefault="00FE6671" w:rsidP="00AA31C0">
      <w:pPr>
        <w:spacing w:line="276" w:lineRule="auto"/>
        <w:rPr>
          <w:rFonts w:cstheme="minorHAnsi"/>
          <w:szCs w:val="24"/>
          <w:lang w:val="ro-RO"/>
        </w:rPr>
      </w:pPr>
    </w:p>
    <w:p w14:paraId="4F0F18A2" w14:textId="653896F1" w:rsidR="00241643" w:rsidRPr="00A34E03" w:rsidRDefault="00241643" w:rsidP="00AA31C0">
      <w:pPr>
        <w:spacing w:line="276" w:lineRule="auto"/>
        <w:rPr>
          <w:rFonts w:eastAsiaTheme="minorHAnsi" w:cstheme="minorHAnsi"/>
          <w:b/>
          <w:szCs w:val="24"/>
          <w:u w:val="single"/>
          <w:lang w:val="ro-RO"/>
        </w:rPr>
      </w:pPr>
      <w:r w:rsidRPr="00A34E03">
        <w:rPr>
          <w:rFonts w:eastAsiaTheme="minorHAnsi" w:cstheme="minorHAnsi"/>
          <w:b/>
          <w:szCs w:val="24"/>
          <w:u w:val="single"/>
          <w:lang w:val="ro-RO"/>
        </w:rPr>
        <w:t>Asistenţă socială</w:t>
      </w:r>
    </w:p>
    <w:p w14:paraId="197FF547" w14:textId="4CBF5CC6" w:rsidR="00241643" w:rsidRPr="00A34E03" w:rsidRDefault="00241643" w:rsidP="00AA31C0">
      <w:pPr>
        <w:spacing w:line="276" w:lineRule="auto"/>
        <w:rPr>
          <w:rFonts w:eastAsiaTheme="minorHAnsi" w:cstheme="minorHAnsi"/>
          <w:szCs w:val="24"/>
          <w:lang w:val="ro-RO"/>
        </w:rPr>
      </w:pPr>
      <w:r w:rsidRPr="00A34E03">
        <w:rPr>
          <w:rFonts w:eastAsiaTheme="minorHAnsi" w:cstheme="minorHAnsi"/>
          <w:szCs w:val="24"/>
          <w:lang w:val="ro-RO"/>
        </w:rPr>
        <w:lastRenderedPageBreak/>
        <w:t>În anul 201</w:t>
      </w:r>
      <w:r w:rsidR="00BD1D5B" w:rsidRPr="00A34E03">
        <w:rPr>
          <w:rFonts w:eastAsiaTheme="minorHAnsi" w:cstheme="minorHAnsi"/>
          <w:szCs w:val="24"/>
          <w:lang w:val="ro-RO"/>
        </w:rPr>
        <w:t>9</w:t>
      </w:r>
      <w:r w:rsidRPr="00A34E03">
        <w:rPr>
          <w:rFonts w:eastAsiaTheme="minorHAnsi" w:cstheme="minorHAnsi"/>
          <w:szCs w:val="24"/>
          <w:lang w:val="ro-RO"/>
        </w:rPr>
        <w:t>, în comuna Borş erau înregistraţi 10</w:t>
      </w:r>
      <w:r w:rsidR="00BD1D5B" w:rsidRPr="00A34E03">
        <w:rPr>
          <w:rFonts w:eastAsiaTheme="minorHAnsi" w:cstheme="minorHAnsi"/>
          <w:szCs w:val="24"/>
          <w:lang w:val="ro-RO"/>
        </w:rPr>
        <w:t>80</w:t>
      </w:r>
      <w:r w:rsidRPr="00A34E03">
        <w:rPr>
          <w:rFonts w:eastAsiaTheme="minorHAnsi" w:cstheme="minorHAnsi"/>
          <w:szCs w:val="24"/>
          <w:lang w:val="ro-RO"/>
        </w:rPr>
        <w:t xml:space="preserve"> pensionari, </w:t>
      </w:r>
      <w:r w:rsidR="00716397" w:rsidRPr="00A34E03">
        <w:rPr>
          <w:rFonts w:eastAsiaTheme="minorHAnsi" w:cstheme="minorHAnsi"/>
          <w:szCs w:val="24"/>
          <w:lang w:val="ro-RO"/>
        </w:rPr>
        <w:t>în creștere cu 5,77% față de anul 2015.</w:t>
      </w:r>
    </w:p>
    <w:p w14:paraId="47DE6953" w14:textId="66B02CC0" w:rsidR="001B5C57" w:rsidRDefault="00241643" w:rsidP="00AA31C0">
      <w:pPr>
        <w:spacing w:line="276" w:lineRule="auto"/>
        <w:rPr>
          <w:rFonts w:eastAsiaTheme="minorHAnsi" w:cstheme="minorHAnsi"/>
          <w:szCs w:val="24"/>
          <w:lang w:val="ro-RO"/>
        </w:rPr>
      </w:pPr>
      <w:r w:rsidRPr="001A5C17">
        <w:rPr>
          <w:rFonts w:eastAsiaTheme="minorHAnsi" w:cstheme="minorHAnsi"/>
          <w:szCs w:val="24"/>
          <w:lang w:val="ro-RO"/>
        </w:rPr>
        <w:t xml:space="preserve">În cadrul Primăriei Borş funcţionează Compartimentul de Asistenţă Socială şi Autoritate Tutelară, având </w:t>
      </w:r>
      <w:r w:rsidR="00951655">
        <w:rPr>
          <w:rFonts w:eastAsiaTheme="minorHAnsi" w:cstheme="minorHAnsi"/>
          <w:szCs w:val="24"/>
          <w:lang w:val="ro-RO"/>
        </w:rPr>
        <w:t>1</w:t>
      </w:r>
      <w:r w:rsidRPr="001A5C17">
        <w:rPr>
          <w:rFonts w:eastAsiaTheme="minorHAnsi" w:cstheme="minorHAnsi"/>
          <w:szCs w:val="24"/>
          <w:lang w:val="ro-RO"/>
        </w:rPr>
        <w:t xml:space="preserve"> persoan</w:t>
      </w:r>
      <w:r w:rsidR="00951655">
        <w:rPr>
          <w:rFonts w:eastAsiaTheme="minorHAnsi" w:cstheme="minorHAnsi"/>
          <w:szCs w:val="24"/>
          <w:lang w:val="ro-RO"/>
        </w:rPr>
        <w:t>ă</w:t>
      </w:r>
      <w:r w:rsidRPr="001A5C17">
        <w:rPr>
          <w:rFonts w:eastAsiaTheme="minorHAnsi" w:cstheme="minorHAnsi"/>
          <w:szCs w:val="24"/>
          <w:lang w:val="ro-RO"/>
        </w:rPr>
        <w:t xml:space="preserve"> angajat</w:t>
      </w:r>
      <w:r w:rsidR="00951655">
        <w:rPr>
          <w:rFonts w:eastAsiaTheme="minorHAnsi" w:cstheme="minorHAnsi"/>
          <w:szCs w:val="24"/>
          <w:lang w:val="ro-RO"/>
        </w:rPr>
        <w:t>ă</w:t>
      </w:r>
      <w:r w:rsidRPr="001A5C17">
        <w:rPr>
          <w:rFonts w:eastAsiaTheme="minorHAnsi" w:cstheme="minorHAnsi"/>
          <w:szCs w:val="24"/>
          <w:lang w:val="ro-RO"/>
        </w:rPr>
        <w:t xml:space="preserve">. Conform Primăriei Borş, în prezent, la nivel local există </w:t>
      </w:r>
      <w:r w:rsidR="008828C0">
        <w:rPr>
          <w:rFonts w:eastAsiaTheme="minorHAnsi" w:cstheme="minorHAnsi"/>
          <w:szCs w:val="24"/>
          <w:lang w:val="ro-RO"/>
        </w:rPr>
        <w:t>5</w:t>
      </w:r>
      <w:r w:rsidRPr="001A5C17">
        <w:rPr>
          <w:rFonts w:eastAsiaTheme="minorHAnsi" w:cstheme="minorHAnsi"/>
          <w:szCs w:val="24"/>
          <w:lang w:val="ro-RO"/>
        </w:rPr>
        <w:t xml:space="preserve"> beneficiari de ajutor social</w:t>
      </w:r>
      <w:r w:rsidR="008828C0">
        <w:rPr>
          <w:rFonts w:eastAsiaTheme="minorHAnsi" w:cstheme="minorHAnsi"/>
          <w:szCs w:val="24"/>
          <w:lang w:val="ro-RO"/>
        </w:rPr>
        <w:t>, în scădere cu 44,44%</w:t>
      </w:r>
      <w:r w:rsidR="00D90F58">
        <w:rPr>
          <w:rFonts w:eastAsiaTheme="minorHAnsi" w:cstheme="minorHAnsi"/>
          <w:szCs w:val="24"/>
          <w:lang w:val="ro-RO"/>
        </w:rPr>
        <w:t>,</w:t>
      </w:r>
      <w:r w:rsidR="00586C80">
        <w:rPr>
          <w:rFonts w:eastAsiaTheme="minorHAnsi" w:cstheme="minorHAnsi"/>
          <w:szCs w:val="24"/>
          <w:lang w:val="ro-RO"/>
        </w:rPr>
        <w:t xml:space="preserve"> față de anul 2015</w:t>
      </w:r>
      <w:r w:rsidRPr="001A5C17">
        <w:rPr>
          <w:rFonts w:eastAsiaTheme="minorHAnsi" w:cstheme="minorHAnsi"/>
          <w:szCs w:val="24"/>
          <w:lang w:val="ro-RO"/>
        </w:rPr>
        <w:t xml:space="preserve">. </w:t>
      </w:r>
    </w:p>
    <w:p w14:paraId="7AF0EC2D" w14:textId="6B98E454" w:rsidR="00BF4131" w:rsidRDefault="00BF4131" w:rsidP="00AA31C0">
      <w:pPr>
        <w:spacing w:line="276" w:lineRule="auto"/>
        <w:rPr>
          <w:rFonts w:eastAsiaTheme="minorHAnsi" w:cstheme="minorHAnsi"/>
          <w:szCs w:val="24"/>
          <w:lang w:val="ro-RO"/>
        </w:rPr>
      </w:pPr>
    </w:p>
    <w:p w14:paraId="637C66AC" w14:textId="4CD09022" w:rsidR="003278AA" w:rsidRDefault="003278AA" w:rsidP="00AA31C0">
      <w:pPr>
        <w:spacing w:line="276" w:lineRule="auto"/>
        <w:rPr>
          <w:rFonts w:eastAsiaTheme="minorHAnsi" w:cstheme="minorHAnsi"/>
          <w:szCs w:val="24"/>
          <w:lang w:val="ro-RO"/>
        </w:rPr>
      </w:pPr>
    </w:p>
    <w:p w14:paraId="78365931" w14:textId="77777777" w:rsidR="003278AA" w:rsidRPr="00BF4131" w:rsidRDefault="003278AA" w:rsidP="00AA31C0">
      <w:pPr>
        <w:spacing w:line="276" w:lineRule="auto"/>
        <w:rPr>
          <w:rFonts w:eastAsiaTheme="minorHAnsi" w:cstheme="minorHAnsi"/>
          <w:szCs w:val="24"/>
          <w:lang w:val="ro-RO"/>
        </w:rPr>
      </w:pPr>
    </w:p>
    <w:p w14:paraId="12CB5B7C" w14:textId="32DAD8B9" w:rsidR="00241643" w:rsidRPr="00241643" w:rsidRDefault="00241643" w:rsidP="00AA31C0">
      <w:pPr>
        <w:spacing w:line="276" w:lineRule="auto"/>
        <w:rPr>
          <w:rFonts w:eastAsiaTheme="minorHAnsi" w:cstheme="minorHAnsi"/>
          <w:b/>
          <w:szCs w:val="24"/>
          <w:u w:val="single"/>
          <w:lang w:val="ro-RO"/>
        </w:rPr>
      </w:pPr>
      <w:r w:rsidRPr="00241643">
        <w:rPr>
          <w:rFonts w:eastAsiaTheme="minorHAnsi" w:cstheme="minorHAnsi"/>
          <w:b/>
          <w:szCs w:val="24"/>
          <w:u w:val="single"/>
          <w:lang w:val="ro-RO"/>
        </w:rPr>
        <w:t xml:space="preserve">Salubritate </w:t>
      </w:r>
    </w:p>
    <w:p w14:paraId="353C94D9" w14:textId="7650BD72" w:rsidR="006B1869" w:rsidRPr="00944B34" w:rsidRDefault="006B1869" w:rsidP="00AA31C0">
      <w:pPr>
        <w:spacing w:line="276" w:lineRule="auto"/>
        <w:rPr>
          <w:rFonts w:ascii="Trebuchet MS" w:eastAsia="Calibri" w:hAnsi="Trebuchet MS"/>
          <w:lang w:val="ro-RO"/>
        </w:rPr>
      </w:pPr>
      <w:r w:rsidRPr="00944B34">
        <w:rPr>
          <w:rFonts w:eastAsiaTheme="minorHAnsi"/>
          <w:shd w:val="clear" w:color="auto" w:fill="FFFFFF"/>
          <w:lang w:val="ro-RO"/>
        </w:rPr>
        <w:t>Conceput cu scopul de a alinia Bihorul la standardele europene privind salubritatea, proiectul "Sistem de management integrat al deşeurilor în judeţul Bihor" (SMID) a reforma</w:t>
      </w:r>
      <w:r w:rsidR="00741EDA">
        <w:rPr>
          <w:rFonts w:eastAsiaTheme="minorHAnsi"/>
          <w:shd w:val="clear" w:color="auto" w:fill="FFFFFF"/>
          <w:lang w:val="ro-RO"/>
        </w:rPr>
        <w:t>t</w:t>
      </w:r>
      <w:r w:rsidRPr="00944B34">
        <w:rPr>
          <w:rFonts w:eastAsiaTheme="minorHAnsi"/>
          <w:shd w:val="clear" w:color="auto" w:fill="FFFFFF"/>
          <w:lang w:val="ro-RO"/>
        </w:rPr>
        <w:t xml:space="preserve"> modul </w:t>
      </w:r>
      <w:r w:rsidR="00741EDA">
        <w:rPr>
          <w:rFonts w:eastAsiaTheme="minorHAnsi"/>
          <w:shd w:val="clear" w:color="auto" w:fill="FFFFFF"/>
          <w:lang w:val="ro-RO"/>
        </w:rPr>
        <w:t xml:space="preserve">de gestionare a </w:t>
      </w:r>
      <w:r w:rsidRPr="00944B34">
        <w:rPr>
          <w:rFonts w:eastAsiaTheme="minorHAnsi"/>
          <w:shd w:val="clear" w:color="auto" w:fill="FFFFFF"/>
          <w:lang w:val="ro-RO"/>
        </w:rPr>
        <w:t>deşeuril</w:t>
      </w:r>
      <w:r w:rsidR="00741EDA">
        <w:rPr>
          <w:rFonts w:eastAsiaTheme="minorHAnsi"/>
          <w:shd w:val="clear" w:color="auto" w:fill="FFFFFF"/>
          <w:lang w:val="ro-RO"/>
        </w:rPr>
        <w:t>or</w:t>
      </w:r>
      <w:r w:rsidRPr="00944B34">
        <w:rPr>
          <w:rFonts w:eastAsiaTheme="minorHAnsi"/>
          <w:shd w:val="clear" w:color="auto" w:fill="FFFFFF"/>
          <w:lang w:val="ro-RO"/>
        </w:rPr>
        <w:t xml:space="preserve"> produse de locuitorii judeţului.</w:t>
      </w:r>
      <w:r w:rsidRPr="00944B34">
        <w:rPr>
          <w:rFonts w:ascii="Trebuchet MS" w:eastAsia="Calibri" w:hAnsi="Trebuchet MS"/>
          <w:lang w:val="ro-RO"/>
        </w:rPr>
        <w:t xml:space="preserve"> </w:t>
      </w:r>
    </w:p>
    <w:p w14:paraId="70271DF3" w14:textId="67FC8D97" w:rsidR="006B1869" w:rsidRPr="00944B34" w:rsidRDefault="006B1869" w:rsidP="00AA31C0">
      <w:pPr>
        <w:spacing w:line="276" w:lineRule="auto"/>
        <w:rPr>
          <w:rFonts w:eastAsiaTheme="minorHAnsi"/>
          <w:color w:val="222222"/>
          <w:bdr w:val="none" w:sz="0" w:space="0" w:color="auto" w:frame="1"/>
          <w:shd w:val="clear" w:color="auto" w:fill="FFFFFF"/>
          <w:lang w:val="ro-RO"/>
        </w:rPr>
      </w:pPr>
      <w:r w:rsidRPr="00944B34">
        <w:rPr>
          <w:rFonts w:eastAsiaTheme="minorHAnsi"/>
          <w:bdr w:val="none" w:sz="0" w:space="0" w:color="auto" w:frame="1"/>
          <w:shd w:val="clear" w:color="auto" w:fill="FFFFFF"/>
          <w:lang w:val="ro-RO"/>
        </w:rPr>
        <w:t xml:space="preserve">Demarat în 2009, cu menirea de a asigura colectarea deşeurilor menajere de la toţi bihorenii şi de a eficientiza colectarea separată a deşeurilor care pot fi reciclate sau valorificate, proiectul </w:t>
      </w:r>
      <w:r w:rsidR="00741EDA">
        <w:rPr>
          <w:rFonts w:eastAsiaTheme="minorHAnsi"/>
          <w:bdr w:val="none" w:sz="0" w:space="0" w:color="auto" w:frame="1"/>
          <w:shd w:val="clear" w:color="auto" w:fill="FFFFFF"/>
          <w:lang w:val="ro-RO"/>
        </w:rPr>
        <w:t xml:space="preserve">a fost </w:t>
      </w:r>
      <w:r w:rsidRPr="00944B34">
        <w:rPr>
          <w:rFonts w:eastAsiaTheme="minorHAnsi"/>
          <w:color w:val="222222"/>
          <w:bdr w:val="none" w:sz="0" w:space="0" w:color="auto" w:frame="1"/>
          <w:shd w:val="clear" w:color="auto" w:fill="FFFFFF"/>
          <w:lang w:val="ro-RO"/>
        </w:rPr>
        <w:t>finanţat din fonduri europene la categoria "</w:t>
      </w:r>
      <w:r w:rsidRPr="00944B34">
        <w:rPr>
          <w:rFonts w:eastAsiaTheme="minorHAnsi"/>
          <w:b/>
          <w:bCs/>
          <w:color w:val="222222"/>
          <w:bdr w:val="none" w:sz="0" w:space="0" w:color="auto" w:frame="1"/>
          <w:lang w:val="ro-RO"/>
        </w:rPr>
        <w:t>proiecte de tip major</w:t>
      </w:r>
      <w:r w:rsidRPr="00944B34">
        <w:rPr>
          <w:rFonts w:eastAsiaTheme="minorHAnsi"/>
          <w:color w:val="222222"/>
          <w:bdr w:val="none" w:sz="0" w:space="0" w:color="auto" w:frame="1"/>
          <w:shd w:val="clear" w:color="auto" w:fill="FFFFFF"/>
          <w:lang w:val="ro-RO"/>
        </w:rPr>
        <w:t>", ceea ce înseamnă că a fost evaluat direct de către Comisia Europeană.</w:t>
      </w:r>
    </w:p>
    <w:p w14:paraId="27B4DA4E" w14:textId="02F635A9" w:rsidR="006B1869" w:rsidRPr="00944B34" w:rsidRDefault="006B1869" w:rsidP="00AA31C0">
      <w:pPr>
        <w:spacing w:line="276" w:lineRule="auto"/>
        <w:rPr>
          <w:rFonts w:eastAsiaTheme="minorHAnsi"/>
          <w:shd w:val="clear" w:color="auto" w:fill="FFFFFF"/>
          <w:lang w:val="ro-RO"/>
        </w:rPr>
      </w:pPr>
      <w:r w:rsidRPr="00944B34">
        <w:rPr>
          <w:rFonts w:eastAsiaTheme="minorHAnsi"/>
          <w:shd w:val="clear" w:color="auto" w:fill="FFFFFF"/>
          <w:lang w:val="ro-RO"/>
        </w:rPr>
        <w:t>Finanţarea totală a proiectului</w:t>
      </w:r>
      <w:r w:rsidR="00741EDA">
        <w:rPr>
          <w:rFonts w:eastAsiaTheme="minorHAnsi"/>
          <w:shd w:val="clear" w:color="auto" w:fill="FFFFFF"/>
          <w:lang w:val="ro-RO"/>
        </w:rPr>
        <w:t xml:space="preserve"> a fost de </w:t>
      </w:r>
      <w:r w:rsidRPr="00944B34">
        <w:rPr>
          <w:rFonts w:eastAsiaTheme="minorHAnsi"/>
          <w:shd w:val="clear" w:color="auto" w:fill="FFFFFF"/>
          <w:lang w:val="ro-RO"/>
        </w:rPr>
        <w:t xml:space="preserve">200 de milioane de lei, titularul proiectului fiind Consiliul Judeţean Bihor, iar beneficiare toate unităţile administrativ-teritoriale de pe raza judeţului. Implementarea sistemului </w:t>
      </w:r>
      <w:r w:rsidR="00741EDA">
        <w:rPr>
          <w:rFonts w:eastAsiaTheme="minorHAnsi"/>
          <w:shd w:val="clear" w:color="auto" w:fill="FFFFFF"/>
          <w:lang w:val="ro-RO"/>
        </w:rPr>
        <w:t xml:space="preserve">a fost </w:t>
      </w:r>
      <w:r w:rsidRPr="00944B34">
        <w:rPr>
          <w:rFonts w:eastAsiaTheme="minorHAnsi"/>
          <w:shd w:val="clear" w:color="auto" w:fill="FFFFFF"/>
          <w:lang w:val="ro-RO"/>
        </w:rPr>
        <w:t>asigur</w:t>
      </w:r>
      <w:r w:rsidR="00741EDA">
        <w:rPr>
          <w:rFonts w:eastAsiaTheme="minorHAnsi"/>
          <w:shd w:val="clear" w:color="auto" w:fill="FFFFFF"/>
          <w:lang w:val="ro-RO"/>
        </w:rPr>
        <w:t>at</w:t>
      </w:r>
      <w:r w:rsidRPr="00944B34">
        <w:rPr>
          <w:rFonts w:eastAsiaTheme="minorHAnsi"/>
          <w:shd w:val="clear" w:color="auto" w:fill="FFFFFF"/>
          <w:lang w:val="ro-RO"/>
        </w:rPr>
        <w:t>ă </w:t>
      </w:r>
      <w:r w:rsidR="00741EDA">
        <w:rPr>
          <w:rFonts w:eastAsiaTheme="minorHAnsi"/>
          <w:shd w:val="clear" w:color="auto" w:fill="FFFFFF"/>
          <w:lang w:val="ro-RO"/>
        </w:rPr>
        <w:t xml:space="preserve">de </w:t>
      </w:r>
      <w:r w:rsidRPr="00944B34">
        <w:rPr>
          <w:rFonts w:eastAsiaTheme="minorHAnsi"/>
          <w:bdr w:val="none" w:sz="0" w:space="0" w:color="auto" w:frame="1"/>
          <w:shd w:val="clear" w:color="auto" w:fill="FFFFFF"/>
          <w:lang w:val="ro-RO"/>
        </w:rPr>
        <w:t>Asociaţia de Dezvoltare Intercomunitară Ecolect Group</w:t>
      </w:r>
      <w:r w:rsidRPr="00944B34">
        <w:rPr>
          <w:rFonts w:eastAsiaTheme="minorHAnsi"/>
          <w:shd w:val="clear" w:color="auto" w:fill="FFFFFF"/>
          <w:lang w:val="ro-RO"/>
        </w:rPr>
        <w:t xml:space="preserve">. </w:t>
      </w:r>
    </w:p>
    <w:p w14:paraId="6027B2E2" w14:textId="503D8A94" w:rsidR="006B1869" w:rsidRPr="00944B34" w:rsidRDefault="006B1869" w:rsidP="00AA31C0">
      <w:pPr>
        <w:spacing w:line="276" w:lineRule="auto"/>
        <w:rPr>
          <w:rFonts w:eastAsiaTheme="minorHAnsi"/>
          <w:bdr w:val="none" w:sz="0" w:space="0" w:color="auto" w:frame="1"/>
          <w:shd w:val="clear" w:color="auto" w:fill="FFFFFF"/>
          <w:lang w:val="ro-RO"/>
        </w:rPr>
      </w:pPr>
      <w:r w:rsidRPr="00944B34">
        <w:rPr>
          <w:rFonts w:eastAsiaTheme="minorHAnsi"/>
          <w:color w:val="000000"/>
          <w:bdr w:val="none" w:sz="0" w:space="0" w:color="auto" w:frame="1"/>
          <w:lang w:val="ro-RO"/>
        </w:rPr>
        <w:t>Obiectivele declarate</w:t>
      </w:r>
      <w:r w:rsidRPr="00944B34">
        <w:rPr>
          <w:rFonts w:eastAsiaTheme="minorHAnsi"/>
          <w:color w:val="000000"/>
          <w:bdr w:val="none" w:sz="0" w:space="0" w:color="auto" w:frame="1"/>
          <w:shd w:val="clear" w:color="auto" w:fill="FFFFFF"/>
          <w:lang w:val="ro-RO"/>
        </w:rPr>
        <w:t> ale proiectului sunt următoarele: colectarea deşeurilor de la întreaga populaţie a judeţului; i</w:t>
      </w:r>
      <w:r w:rsidRPr="00944B34">
        <w:rPr>
          <w:rFonts w:eastAsiaTheme="minorHAnsi"/>
          <w:bdr w:val="none" w:sz="0" w:space="0" w:color="auto" w:frame="1"/>
          <w:shd w:val="clear" w:color="auto" w:fill="FFFFFF"/>
          <w:lang w:val="ro-RO"/>
        </w:rPr>
        <w:t>mplementarea colectării separate a deşeurilor reciclabile atât în mediul urban, cât şi în mediul rural; realizarea unui grad cât mai mare de valorificare a deşeurilor municipale şi asigurarea îndeplinirii ţintelor privind deşeurile de ambalaje; reducerea cantităţii de deşeuri biodegradabile la depozitare prin compostare şi alte metode de tratare astfel încât să se asigure atingerea ţintelor legislative; gestionarea corespunzătoare a fluxurilor speciale de deşeuri (deşeuri municipale periculoase, deşeuri voluminoase, deşeuri de echipamente electrice şi electronice, nămoluri rezultate de la staţiile de epurare orăşeneşti); colectarea şi valorificarea potentialului util din deşeurile din construcţii şi demolări; închiderea depozitelor neconforme.</w:t>
      </w:r>
      <w:r w:rsidRPr="00944B34">
        <w:rPr>
          <w:rFonts w:eastAsiaTheme="minorHAnsi"/>
          <w:color w:val="000000"/>
          <w:shd w:val="clear" w:color="auto" w:fill="FFFFFF"/>
          <w:lang w:val="ro-RO"/>
        </w:rPr>
        <w:t> </w:t>
      </w:r>
      <w:r w:rsidRPr="00944B34">
        <w:rPr>
          <w:rFonts w:eastAsiaTheme="minorHAnsi"/>
          <w:color w:val="000000"/>
          <w:bdr w:val="none" w:sz="0" w:space="0" w:color="auto" w:frame="1"/>
          <w:shd w:val="clear" w:color="auto" w:fill="FFFFFF"/>
          <w:lang w:val="ro-RO"/>
        </w:rPr>
        <w:t>Aşadar, </w:t>
      </w:r>
      <w:r w:rsidR="00836082">
        <w:rPr>
          <w:rFonts w:eastAsiaTheme="minorHAnsi"/>
          <w:color w:val="000000"/>
          <w:bdr w:val="none" w:sz="0" w:space="0" w:color="auto" w:frame="1"/>
          <w:shd w:val="clear" w:color="auto" w:fill="FFFFFF"/>
          <w:lang w:val="ro-RO"/>
        </w:rPr>
        <w:t>SMID oferă</w:t>
      </w:r>
      <w:r w:rsidRPr="00944B34">
        <w:rPr>
          <w:rFonts w:eastAsiaTheme="minorHAnsi"/>
          <w:b/>
          <w:bCs/>
          <w:bdr w:val="none" w:sz="0" w:space="0" w:color="auto" w:frame="1"/>
          <w:lang w:val="ro-RO"/>
        </w:rPr>
        <w:t xml:space="preserve"> soluţii </w:t>
      </w:r>
      <w:r w:rsidRPr="00944B34">
        <w:rPr>
          <w:rFonts w:eastAsiaTheme="minorHAnsi"/>
          <w:bdr w:val="none" w:sz="0" w:space="0" w:color="auto" w:frame="1"/>
          <w:shd w:val="clear" w:color="auto" w:fill="FFFFFF"/>
          <w:lang w:val="ro-RO"/>
        </w:rPr>
        <w:t xml:space="preserve">conforme nu doar cu legislaţia europeană în materie de salubrizare, ci şi cu necesităţile şi </w:t>
      </w:r>
      <w:r w:rsidR="00836082">
        <w:rPr>
          <w:rFonts w:eastAsiaTheme="minorHAnsi"/>
          <w:bdr w:val="none" w:sz="0" w:space="0" w:color="auto" w:frame="1"/>
          <w:shd w:val="clear" w:color="auto" w:fill="FFFFFF"/>
          <w:lang w:val="ro-RO"/>
        </w:rPr>
        <w:t>așteptările</w:t>
      </w:r>
      <w:r w:rsidRPr="00944B34">
        <w:rPr>
          <w:rFonts w:eastAsiaTheme="minorHAnsi"/>
          <w:bdr w:val="none" w:sz="0" w:space="0" w:color="auto" w:frame="1"/>
          <w:shd w:val="clear" w:color="auto" w:fill="FFFFFF"/>
          <w:lang w:val="ro-RO"/>
        </w:rPr>
        <w:t xml:space="preserve"> cetăţenilor.</w:t>
      </w:r>
    </w:p>
    <w:p w14:paraId="6E066C0E" w14:textId="77777777" w:rsidR="006B1869" w:rsidRPr="00944B34" w:rsidRDefault="006B1869" w:rsidP="00AA31C0">
      <w:pPr>
        <w:spacing w:line="276" w:lineRule="auto"/>
        <w:rPr>
          <w:rFonts w:eastAsia="Calibri"/>
          <w:lang w:val="ro-RO"/>
        </w:rPr>
      </w:pPr>
      <w:r w:rsidRPr="00944B34">
        <w:rPr>
          <w:rFonts w:eastAsia="Calibri"/>
          <w:b/>
          <w:bCs/>
          <w:lang w:val="ro-RO"/>
        </w:rPr>
        <w:t>Proiectul “Sistem Integrat de Management al Deșeurilor”</w:t>
      </w:r>
      <w:r w:rsidRPr="00944B34">
        <w:rPr>
          <w:rFonts w:eastAsia="Calibri"/>
          <w:lang w:val="ro-RO"/>
        </w:rPr>
        <w:t xml:space="preserve"> a prevăzut împărţirea judeţului în şapte zone, fiecare din acestea urmând să fie deservită de un operator de salubritate desemnat în urma unei licitaţii publice.</w:t>
      </w:r>
    </w:p>
    <w:p w14:paraId="076C3AC4" w14:textId="77777777" w:rsidR="006B1869" w:rsidRPr="00944B34" w:rsidRDefault="006B1869" w:rsidP="00AA31C0">
      <w:pPr>
        <w:spacing w:line="276" w:lineRule="auto"/>
        <w:rPr>
          <w:rFonts w:eastAsia="Calibri"/>
          <w:lang w:val="ro-RO"/>
        </w:rPr>
      </w:pPr>
      <w:r w:rsidRPr="00944B34">
        <w:rPr>
          <w:rFonts w:eastAsia="Calibri"/>
          <w:lang w:val="ro-RO"/>
        </w:rPr>
        <w:t>Zonele sunt compuse din următoarele unităţi administrativ-teritoriale:</w:t>
      </w:r>
    </w:p>
    <w:p w14:paraId="5E173769" w14:textId="77777777" w:rsidR="006B1869" w:rsidRPr="00B543F7" w:rsidRDefault="006B1869" w:rsidP="00AA31C0">
      <w:pPr>
        <w:pStyle w:val="ListParagraph"/>
        <w:numPr>
          <w:ilvl w:val="0"/>
          <w:numId w:val="1"/>
        </w:numPr>
        <w:spacing w:line="276" w:lineRule="auto"/>
        <w:rPr>
          <w:rFonts w:eastAsia="Calibri"/>
          <w:lang w:val="ro-RO"/>
        </w:rPr>
      </w:pPr>
      <w:r w:rsidRPr="00B543F7">
        <w:rPr>
          <w:rFonts w:eastAsia="Calibri"/>
          <w:lang w:val="ro-RO"/>
        </w:rPr>
        <w:t>1A – Oradea;</w:t>
      </w:r>
    </w:p>
    <w:p w14:paraId="3BB5988D" w14:textId="77777777" w:rsidR="006B1869" w:rsidRPr="00B543F7" w:rsidRDefault="006B1869" w:rsidP="00AA31C0">
      <w:pPr>
        <w:pStyle w:val="ListParagraph"/>
        <w:numPr>
          <w:ilvl w:val="0"/>
          <w:numId w:val="1"/>
        </w:numPr>
        <w:spacing w:line="276" w:lineRule="auto"/>
        <w:rPr>
          <w:rFonts w:eastAsia="Calibri"/>
          <w:lang w:val="ro-RO"/>
        </w:rPr>
      </w:pPr>
      <w:r w:rsidRPr="00B543F7">
        <w:rPr>
          <w:rFonts w:eastAsia="Calibri"/>
          <w:lang w:val="ro-RO"/>
        </w:rPr>
        <w:lastRenderedPageBreak/>
        <w:t>1B – Biharia, Borş, Ceica, Cetariu, Copăcel, Drăgeşti, Girişu de Criş, Hidişelu de Sus, Holod, Ineu, Lăzăreni, Nojorid, Oşorhei, Paleu, Săcădat, Sânmartin, Sântandrei, Sârbi, Spinuş, Tileagd, Vârciorog, Husasău de Tinca, Gepiu, Sălard şi Toboliu;</w:t>
      </w:r>
    </w:p>
    <w:p w14:paraId="40AA3828" w14:textId="77777777" w:rsidR="006B1869" w:rsidRPr="00B543F7" w:rsidRDefault="006B1869" w:rsidP="00AA31C0">
      <w:pPr>
        <w:pStyle w:val="ListParagraph"/>
        <w:numPr>
          <w:ilvl w:val="0"/>
          <w:numId w:val="1"/>
        </w:numPr>
        <w:spacing w:line="276" w:lineRule="auto"/>
        <w:rPr>
          <w:rFonts w:eastAsia="Calibri"/>
          <w:lang w:val="ro-RO"/>
        </w:rPr>
      </w:pPr>
      <w:r w:rsidRPr="00B543F7">
        <w:rPr>
          <w:rFonts w:eastAsia="Calibri"/>
          <w:lang w:val="ro-RO"/>
        </w:rPr>
        <w:t>2 - Aleşd, Aştileu, Auşeu, Borod, Bratca, Brusturi, Bulz, Lugaşu de Jos, Măgeşti, Şinteu, Şuncuiuş,  Ţeţchea, Vadu Crişului;</w:t>
      </w:r>
    </w:p>
    <w:p w14:paraId="5D3935B0" w14:textId="77777777" w:rsidR="006B1869" w:rsidRPr="00B543F7" w:rsidRDefault="006B1869" w:rsidP="00AA31C0">
      <w:pPr>
        <w:pStyle w:val="ListParagraph"/>
        <w:numPr>
          <w:ilvl w:val="0"/>
          <w:numId w:val="1"/>
        </w:numPr>
        <w:spacing w:line="276" w:lineRule="auto"/>
        <w:rPr>
          <w:rFonts w:eastAsia="Calibri"/>
          <w:lang w:val="ro-RO"/>
        </w:rPr>
      </w:pPr>
      <w:r w:rsidRPr="00B543F7">
        <w:rPr>
          <w:rFonts w:eastAsia="Calibri"/>
          <w:lang w:val="ro-RO"/>
        </w:rPr>
        <w:t>3 - Salonta, Avram Iancu, Batăr, Cefa, Ciumeghiu, Cociuba Mare, Mădăras, Olcea, Tinca, Tulca, Sânicolau Român;</w:t>
      </w:r>
    </w:p>
    <w:p w14:paraId="76CD9500" w14:textId="77777777" w:rsidR="006B1869" w:rsidRPr="00B543F7" w:rsidRDefault="006B1869" w:rsidP="00AA31C0">
      <w:pPr>
        <w:pStyle w:val="ListParagraph"/>
        <w:numPr>
          <w:ilvl w:val="0"/>
          <w:numId w:val="1"/>
        </w:numPr>
        <w:spacing w:line="276" w:lineRule="auto"/>
        <w:rPr>
          <w:rFonts w:eastAsia="Calibri"/>
          <w:lang w:val="ro-RO"/>
        </w:rPr>
      </w:pPr>
      <w:r w:rsidRPr="00B543F7">
        <w:rPr>
          <w:rFonts w:eastAsia="Calibri"/>
          <w:lang w:val="ro-RO"/>
        </w:rPr>
        <w:t>4 - Beiuş, Nucet, Ştei, Vaşcău, Budureasa, Bunteşti, Căbeşti, Căpâlna, Cărpinet, Câmpani, Criştioru de Jos, Curăţele, Dobreşti, Drăgăneşti, Finiş, Lazuri de Beiuş, Lunca, Pietroasa, Pocola, Pomezeu, Răbăgani, Remetea, Rieni, Roşia, Sâmbăta, Şoimi, Tărcaia, Uileacu de Beiuş;</w:t>
      </w:r>
    </w:p>
    <w:p w14:paraId="47DA08B3" w14:textId="77777777" w:rsidR="006B1869" w:rsidRPr="00B543F7" w:rsidRDefault="006B1869" w:rsidP="00AA31C0">
      <w:pPr>
        <w:pStyle w:val="ListParagraph"/>
        <w:numPr>
          <w:ilvl w:val="0"/>
          <w:numId w:val="1"/>
        </w:numPr>
        <w:spacing w:line="276" w:lineRule="auto"/>
        <w:rPr>
          <w:rFonts w:eastAsia="Calibri"/>
          <w:lang w:val="ro-RO"/>
        </w:rPr>
      </w:pPr>
      <w:r w:rsidRPr="00B543F7">
        <w:rPr>
          <w:rFonts w:eastAsia="Calibri"/>
          <w:lang w:val="ro-RO"/>
        </w:rPr>
        <w:t>5 - Marghita, Abram, Abrămuţ, Boianu Mare, Balc, Buduslău, Chişlaz, Derna, Popeşti, Suplacu de Barcău, Tăuteu, Viişoara;</w:t>
      </w:r>
    </w:p>
    <w:p w14:paraId="128CA3DB" w14:textId="77777777" w:rsidR="006B1869" w:rsidRPr="00B543F7" w:rsidRDefault="006B1869" w:rsidP="00AA31C0">
      <w:pPr>
        <w:pStyle w:val="ListParagraph"/>
        <w:numPr>
          <w:ilvl w:val="0"/>
          <w:numId w:val="1"/>
        </w:numPr>
        <w:spacing w:line="276" w:lineRule="auto"/>
        <w:rPr>
          <w:rFonts w:eastAsia="Calibri"/>
          <w:lang w:val="ro-RO"/>
        </w:rPr>
      </w:pPr>
      <w:r w:rsidRPr="00B543F7">
        <w:rPr>
          <w:rFonts w:eastAsia="Calibri"/>
          <w:lang w:val="ro-RO"/>
        </w:rPr>
        <w:t>6 - Săcuieni, Valea lui Mihai, Sâniob, Cherechiu, Curtuişeni, Diosig, Roşiori, Sălacea, Şimian, Tarcea, Tămăşeu. Cetariu, Nojorid, O</w:t>
      </w:r>
      <w:r w:rsidRPr="00B543F7">
        <w:rPr>
          <w:rFonts w:eastAsia="Calibri" w:hAnsi="Cambria Math" w:cs="Cambria Math"/>
          <w:lang w:val="ro-RO"/>
        </w:rPr>
        <w:t>ș</w:t>
      </w:r>
      <w:r w:rsidRPr="00B543F7">
        <w:rPr>
          <w:rFonts w:eastAsia="Calibri"/>
          <w:lang w:val="ro-RO"/>
        </w:rPr>
        <w:t>orhei, Paleu, Sînmartin, Sîntandrei, Sălard, Toboliu.</w:t>
      </w:r>
    </w:p>
    <w:p w14:paraId="3876C075" w14:textId="439E28A8" w:rsidR="006B1869" w:rsidRDefault="006B1869" w:rsidP="00AA31C0">
      <w:pPr>
        <w:spacing w:line="276" w:lineRule="auto"/>
        <w:rPr>
          <w:rFonts w:eastAsia="Calibri"/>
          <w:lang w:val="ro-RO"/>
        </w:rPr>
      </w:pPr>
      <w:r w:rsidRPr="00944B34">
        <w:rPr>
          <w:rFonts w:eastAsia="Calibri"/>
          <w:lang w:val="ro-RO"/>
        </w:rPr>
        <w:t>Până în prezent, serviciul de colectare a deșeurilor a fost asigurat de S.C. Compania Reosal S.A., societate constituită ca operator regional de salubritate, în baza contractului de delegare a serviciului de utilitate publică atribuit de Asociaţia de Dezvoltare Comunitară „REOSAL" și în conformitate cu Legea Serviciilor Comunitare de Utilităţi Publice nr. 51/2006. Reosal este prima companie din judeţul Bihor care a introdus în mediul rural colectarea diferenţiată a deşeurilor.</w:t>
      </w:r>
    </w:p>
    <w:p w14:paraId="0D3AAB26" w14:textId="77777777" w:rsidR="00E878E5" w:rsidRDefault="000B26A5" w:rsidP="00AA31C0">
      <w:pPr>
        <w:spacing w:line="276" w:lineRule="auto"/>
        <w:rPr>
          <w:rFonts w:eastAsia="Calibri"/>
          <w:lang w:val="ro-RO"/>
        </w:rPr>
      </w:pPr>
      <w:r>
        <w:rPr>
          <w:rFonts w:eastAsia="Calibri"/>
          <w:lang w:val="ro-RO"/>
        </w:rPr>
        <w:t>Cantitatea totală de deșeuri</w:t>
      </w:r>
      <w:r w:rsidR="00E878E5">
        <w:rPr>
          <w:rFonts w:eastAsia="Calibri"/>
          <w:lang w:val="ro-RO"/>
        </w:rPr>
        <w:t xml:space="preserve"> colectate la nivelul comunei Borș este repartizată astfel:</w:t>
      </w:r>
    </w:p>
    <w:p w14:paraId="4C7FEA87" w14:textId="63FA1F0A" w:rsidR="00E878E5" w:rsidRDefault="00E878E5" w:rsidP="00AA31C0">
      <w:pPr>
        <w:pStyle w:val="ListParagraph"/>
        <w:numPr>
          <w:ilvl w:val="0"/>
          <w:numId w:val="28"/>
        </w:numPr>
        <w:spacing w:line="276" w:lineRule="auto"/>
        <w:rPr>
          <w:rFonts w:eastAsia="Calibri"/>
          <w:lang w:val="ro-RO"/>
        </w:rPr>
      </w:pPr>
      <w:r w:rsidRPr="00E878E5">
        <w:rPr>
          <w:rFonts w:eastAsia="Calibri"/>
          <w:lang w:val="ro-RO"/>
        </w:rPr>
        <w:t>Menajer:  1475,28 t</w:t>
      </w:r>
      <w:r w:rsidRPr="00E878E5">
        <w:rPr>
          <w:rFonts w:eastAsia="Calibri"/>
          <w:lang w:val="ro-RO"/>
        </w:rPr>
        <w:tab/>
      </w:r>
    </w:p>
    <w:p w14:paraId="63575976" w14:textId="0D85A338" w:rsidR="00E878E5" w:rsidRDefault="00E878E5" w:rsidP="00AA31C0">
      <w:pPr>
        <w:pStyle w:val="ListParagraph"/>
        <w:numPr>
          <w:ilvl w:val="0"/>
          <w:numId w:val="28"/>
        </w:numPr>
        <w:spacing w:line="276" w:lineRule="auto"/>
        <w:rPr>
          <w:rFonts w:eastAsia="Calibri"/>
          <w:lang w:val="ro-RO"/>
        </w:rPr>
      </w:pPr>
      <w:r w:rsidRPr="00E878E5">
        <w:rPr>
          <w:rFonts w:eastAsia="Calibri"/>
          <w:lang w:val="ro-RO"/>
        </w:rPr>
        <w:t>Carton:  291 t</w:t>
      </w:r>
      <w:r w:rsidRPr="00E878E5">
        <w:rPr>
          <w:rFonts w:eastAsia="Calibri"/>
          <w:lang w:val="ro-RO"/>
        </w:rPr>
        <w:tab/>
      </w:r>
    </w:p>
    <w:p w14:paraId="4F2EEBE7" w14:textId="5AD353FD" w:rsidR="00E878E5" w:rsidRDefault="00E878E5" w:rsidP="00AA31C0">
      <w:pPr>
        <w:pStyle w:val="ListParagraph"/>
        <w:numPr>
          <w:ilvl w:val="0"/>
          <w:numId w:val="28"/>
        </w:numPr>
        <w:spacing w:line="276" w:lineRule="auto"/>
        <w:rPr>
          <w:rFonts w:eastAsia="Calibri"/>
          <w:lang w:val="ro-RO"/>
        </w:rPr>
      </w:pPr>
      <w:r w:rsidRPr="00E878E5">
        <w:rPr>
          <w:rFonts w:eastAsia="Calibri"/>
          <w:lang w:val="ro-RO"/>
        </w:rPr>
        <w:t>Plastic: 188,97t</w:t>
      </w:r>
      <w:r w:rsidRPr="00E878E5">
        <w:rPr>
          <w:rFonts w:eastAsia="Calibri"/>
          <w:lang w:val="ro-RO"/>
        </w:rPr>
        <w:tab/>
      </w:r>
    </w:p>
    <w:p w14:paraId="060B5959" w14:textId="4C67A430" w:rsidR="00E878E5" w:rsidRPr="00E878E5" w:rsidRDefault="00E878E5" w:rsidP="00AA31C0">
      <w:pPr>
        <w:pStyle w:val="ListParagraph"/>
        <w:numPr>
          <w:ilvl w:val="0"/>
          <w:numId w:val="28"/>
        </w:numPr>
        <w:spacing w:line="276" w:lineRule="auto"/>
        <w:rPr>
          <w:rFonts w:eastAsia="Calibri"/>
          <w:lang w:val="ro-RO"/>
        </w:rPr>
      </w:pPr>
      <w:r w:rsidRPr="00E878E5">
        <w:rPr>
          <w:rFonts w:eastAsia="Calibri"/>
          <w:lang w:val="ro-RO"/>
        </w:rPr>
        <w:t>Ambalaje</w:t>
      </w:r>
      <w:r w:rsidR="00836082" w:rsidRPr="00836082">
        <w:rPr>
          <w:rFonts w:eastAsia="Calibri"/>
          <w:lang w:val="ro-RO"/>
        </w:rPr>
        <w:t>:</w:t>
      </w:r>
      <w:r w:rsidRPr="00E878E5">
        <w:rPr>
          <w:rFonts w:eastAsia="Calibri"/>
          <w:lang w:val="ro-RO"/>
        </w:rPr>
        <w:t xml:space="preserve"> 69,82 t</w:t>
      </w:r>
    </w:p>
    <w:p w14:paraId="014B930C" w14:textId="16E3B98B" w:rsidR="00835887" w:rsidRPr="00944B34" w:rsidRDefault="0072340C" w:rsidP="00AA31C0">
      <w:pPr>
        <w:spacing w:line="276" w:lineRule="auto"/>
        <w:rPr>
          <w:rFonts w:eastAsia="Calibri"/>
          <w:lang w:val="ro-RO"/>
        </w:rPr>
      </w:pPr>
      <w:r>
        <w:rPr>
          <w:rFonts w:eastAsia="Calibri"/>
          <w:lang w:val="ro-RO"/>
        </w:rPr>
        <w:t xml:space="preserve">În ceea ce privește infrastructura de colectare, comuna Borș dispune de </w:t>
      </w:r>
      <w:r w:rsidRPr="0072340C">
        <w:rPr>
          <w:rFonts w:eastAsia="Calibri"/>
          <w:lang w:val="ro-RO"/>
        </w:rPr>
        <w:t>1450</w:t>
      </w:r>
      <w:r>
        <w:rPr>
          <w:rFonts w:eastAsia="Calibri"/>
          <w:lang w:val="ro-RO"/>
        </w:rPr>
        <w:t xml:space="preserve"> containere</w:t>
      </w:r>
      <w:r w:rsidRPr="0072340C">
        <w:rPr>
          <w:rFonts w:eastAsia="Calibri"/>
          <w:lang w:val="ro-RO"/>
        </w:rPr>
        <w:t xml:space="preserve"> (120 l) pt.plastic/ 1238 (120 l) pt. sticla/ 1238 (120 l) pt carton/ 1450 (40 l) pt menajer/ 1450 (10 L) pt.</w:t>
      </w:r>
      <w:r w:rsidR="00836082">
        <w:rPr>
          <w:rFonts w:eastAsia="Calibri"/>
          <w:lang w:val="ro-RO"/>
        </w:rPr>
        <w:t xml:space="preserve"> </w:t>
      </w:r>
      <w:r w:rsidRPr="0072340C">
        <w:rPr>
          <w:rFonts w:eastAsia="Calibri"/>
          <w:lang w:val="ro-RO"/>
        </w:rPr>
        <w:t>biodegradabil</w:t>
      </w:r>
      <w:r w:rsidR="00E878E5">
        <w:rPr>
          <w:rFonts w:eastAsia="Calibri"/>
          <w:lang w:val="ro-RO"/>
        </w:rPr>
        <w:t>.</w:t>
      </w:r>
    </w:p>
    <w:p w14:paraId="3BC4E62D" w14:textId="50AF5283" w:rsidR="00241643" w:rsidRDefault="00241643" w:rsidP="00AA31C0">
      <w:pPr>
        <w:spacing w:line="276" w:lineRule="auto"/>
        <w:rPr>
          <w:rFonts w:eastAsiaTheme="minorHAnsi" w:cstheme="minorHAnsi"/>
          <w:szCs w:val="24"/>
          <w:lang w:val="ro-RO"/>
        </w:rPr>
      </w:pPr>
    </w:p>
    <w:p w14:paraId="3C5191D4" w14:textId="008DAA89" w:rsidR="00241643" w:rsidRPr="00241643" w:rsidRDefault="00241643" w:rsidP="00AA31C0">
      <w:pPr>
        <w:spacing w:line="276" w:lineRule="auto"/>
        <w:rPr>
          <w:rFonts w:eastAsiaTheme="minorHAnsi" w:cstheme="minorHAnsi"/>
          <w:b/>
          <w:szCs w:val="24"/>
          <w:u w:val="single"/>
          <w:lang w:val="ro-RO"/>
        </w:rPr>
      </w:pPr>
      <w:r w:rsidRPr="00241643">
        <w:rPr>
          <w:rFonts w:eastAsiaTheme="minorHAnsi" w:cstheme="minorHAnsi"/>
          <w:b/>
          <w:szCs w:val="24"/>
          <w:u w:val="single"/>
          <w:lang w:val="ro-RO"/>
        </w:rPr>
        <w:t>Situaţii de urgenţă</w:t>
      </w:r>
    </w:p>
    <w:p w14:paraId="5DE3373C" w14:textId="69FD704A" w:rsidR="00241643" w:rsidRPr="0072340C" w:rsidRDefault="00241643" w:rsidP="00AA31C0">
      <w:pPr>
        <w:spacing w:line="276" w:lineRule="auto"/>
        <w:rPr>
          <w:rFonts w:eastAsiaTheme="minorHAnsi" w:cstheme="minorHAnsi"/>
          <w:szCs w:val="24"/>
          <w:lang w:val="ro-RO"/>
        </w:rPr>
      </w:pPr>
      <w:r w:rsidRPr="0072340C">
        <w:rPr>
          <w:rFonts w:eastAsiaTheme="minorHAnsi" w:cstheme="minorHAnsi"/>
          <w:szCs w:val="24"/>
          <w:lang w:val="ro-RO"/>
        </w:rPr>
        <w:t>În comuna Borş nu funcţionează nici</w:t>
      </w:r>
      <w:r w:rsidR="00E553E9">
        <w:rPr>
          <w:rFonts w:eastAsiaTheme="minorHAnsi" w:cstheme="minorHAnsi"/>
          <w:szCs w:val="24"/>
          <w:lang w:val="ro-RO"/>
        </w:rPr>
        <w:t xml:space="preserve"> </w:t>
      </w:r>
      <w:r w:rsidRPr="0072340C">
        <w:rPr>
          <w:rFonts w:eastAsiaTheme="minorHAnsi" w:cstheme="minorHAnsi"/>
          <w:szCs w:val="24"/>
          <w:lang w:val="ro-RO"/>
        </w:rPr>
        <w:t>o subunitate a Inspectoratului pentru Situaţii de Urgenţă „Crişana” al judeţului Bihor, cele mai apropiate detaşamente fiind cele din municipiul Oradea: Detaşamentul 1 Pompieri Oradea, Detaşamentul 2 Pompieri Oradea. Pe lângă acestea, la nivelul Zonei Metropolitane Oradea mai funcţionează şi Garda de Intervenţie 1 Mai.</w:t>
      </w:r>
    </w:p>
    <w:p w14:paraId="38AE5550" w14:textId="32CB9E19" w:rsidR="00E57D84" w:rsidRDefault="00241643" w:rsidP="00AA31C0">
      <w:pPr>
        <w:spacing w:line="276" w:lineRule="auto"/>
        <w:rPr>
          <w:rFonts w:eastAsiaTheme="minorHAnsi" w:cstheme="minorHAnsi"/>
          <w:szCs w:val="24"/>
          <w:lang w:val="ro-RO"/>
        </w:rPr>
      </w:pPr>
      <w:r w:rsidRPr="0072340C">
        <w:rPr>
          <w:rFonts w:eastAsiaTheme="minorHAnsi" w:cstheme="minorHAnsi"/>
          <w:szCs w:val="24"/>
          <w:lang w:val="ro-RO"/>
        </w:rPr>
        <w:lastRenderedPageBreak/>
        <w:t>În cadrul Detaşamentului 1 Pompieri Oradea funcţionează, începând cu anul 1993, Serviciul Mobil de Urgentă Reanimare şi Descarcerare (SMURD). Totodată, începând cu anul 2005 a fost înfiinţată şi o grupă de salvatori de la înec.</w:t>
      </w:r>
    </w:p>
    <w:p w14:paraId="487D03CB" w14:textId="77777777" w:rsidR="00FE3382" w:rsidRDefault="00FE3382" w:rsidP="00AA31C0">
      <w:pPr>
        <w:spacing w:line="276" w:lineRule="auto"/>
        <w:rPr>
          <w:rFonts w:eastAsiaTheme="minorHAnsi" w:cstheme="minorHAnsi"/>
          <w:szCs w:val="24"/>
          <w:lang w:val="ro-RO"/>
        </w:rPr>
      </w:pPr>
    </w:p>
    <w:p w14:paraId="72138CCA" w14:textId="1A4B1223" w:rsidR="001A0CCA" w:rsidRPr="00737B93" w:rsidRDefault="00E57D84" w:rsidP="00AA31C0">
      <w:pPr>
        <w:pStyle w:val="Heading5"/>
        <w:spacing w:line="276" w:lineRule="auto"/>
        <w:rPr>
          <w:rFonts w:asciiTheme="minorHAnsi" w:eastAsiaTheme="minorHAnsi" w:hAnsiTheme="minorHAnsi" w:cstheme="minorHAnsi"/>
          <w:i w:val="0"/>
          <w:iCs w:val="0"/>
          <w:sz w:val="24"/>
          <w:szCs w:val="24"/>
          <w:u w:val="single"/>
          <w:lang w:val="ro-RO"/>
        </w:rPr>
      </w:pPr>
      <w:r w:rsidRPr="00037FFA">
        <w:rPr>
          <w:rFonts w:asciiTheme="minorHAnsi" w:eastAsiaTheme="minorHAnsi" w:hAnsiTheme="minorHAnsi" w:cstheme="minorHAnsi"/>
          <w:i w:val="0"/>
          <w:iCs w:val="0"/>
          <w:sz w:val="24"/>
          <w:szCs w:val="24"/>
          <w:u w:val="single"/>
          <w:lang w:val="ro-RO"/>
        </w:rPr>
        <w:t>Siguranţă şi ordine publică</w:t>
      </w:r>
    </w:p>
    <w:p w14:paraId="0A5C1748" w14:textId="77777777" w:rsidR="00E57D84" w:rsidRPr="00944B34" w:rsidRDefault="00E57D84" w:rsidP="00AA31C0">
      <w:pPr>
        <w:spacing w:line="276" w:lineRule="auto"/>
        <w:rPr>
          <w:rFonts w:eastAsiaTheme="minorHAnsi"/>
          <w:lang w:val="ro-RO"/>
        </w:rPr>
      </w:pPr>
      <w:r w:rsidRPr="00944B34">
        <w:rPr>
          <w:rFonts w:eastAsiaTheme="minorHAnsi"/>
          <w:lang w:val="ro-RO"/>
        </w:rPr>
        <w:t>Siguranţa publică este asigurată de Inspectoratul Judeţean de Poliţie Bihor precum şi de Inspectoratul pentru Situaţii de Urgenţă "CRIŞANA" al judeţului Bihor. Potrivit rapoartelor de activitate şi indicatorilor colectaţi de aceste instituţii, judeţul Bihor înregistrează evoluţii generale pozitive la capitolul infracţionalitate şi criminalitate. Principalele infracţiuni sunt reprezentate de furturi şi sunt concentrate în mediul urban, în special în Municipiul Oradea.</w:t>
      </w:r>
      <w:r w:rsidRPr="00944B34">
        <w:rPr>
          <w:rFonts w:eastAsiaTheme="minorHAnsi"/>
          <w:highlight w:val="yellow"/>
          <w:lang w:val="ro-RO"/>
        </w:rPr>
        <w:t xml:space="preserve"> </w:t>
      </w:r>
    </w:p>
    <w:p w14:paraId="444762D5" w14:textId="7F074CFF" w:rsidR="00E57D84" w:rsidRDefault="00E57D84" w:rsidP="00AA31C0">
      <w:pPr>
        <w:spacing w:line="276" w:lineRule="auto"/>
        <w:rPr>
          <w:rFonts w:eastAsiaTheme="minorHAnsi"/>
          <w:lang w:val="ro-RO"/>
        </w:rPr>
      </w:pPr>
      <w:r w:rsidRPr="00944B34">
        <w:rPr>
          <w:rFonts w:eastAsiaTheme="minorHAnsi"/>
          <w:lang w:val="ro-RO"/>
        </w:rPr>
        <w:t xml:space="preserve">La nivel local serviciile de siguranţă şi ordine publică sunt în responsabilitate Poliţiei Rurale </w:t>
      </w:r>
      <w:r w:rsidR="00F33E93">
        <w:rPr>
          <w:rFonts w:eastAsiaTheme="minorHAnsi"/>
          <w:lang w:val="ro-RO"/>
        </w:rPr>
        <w:t>Borș</w:t>
      </w:r>
      <w:r w:rsidRPr="00944B34">
        <w:rPr>
          <w:rFonts w:eastAsiaTheme="minorHAnsi"/>
          <w:lang w:val="ro-RO"/>
        </w:rPr>
        <w:t>, care se află în circumscripţia judiciară a Poliţiei Municipiului Oradea.</w:t>
      </w:r>
    </w:p>
    <w:p w14:paraId="5621D310" w14:textId="77777777" w:rsidR="00FE3382" w:rsidRPr="00D03E2E" w:rsidRDefault="00FE3382" w:rsidP="00AA31C0">
      <w:pPr>
        <w:spacing w:line="276" w:lineRule="auto"/>
        <w:rPr>
          <w:rFonts w:eastAsiaTheme="minorHAnsi"/>
          <w:lang w:val="ro-RO"/>
        </w:rPr>
      </w:pPr>
    </w:p>
    <w:p w14:paraId="37BAB1C9" w14:textId="69B024C8" w:rsidR="00241643" w:rsidRPr="00241643" w:rsidRDefault="00241643" w:rsidP="00AA31C0">
      <w:pPr>
        <w:spacing w:line="276" w:lineRule="auto"/>
        <w:rPr>
          <w:rFonts w:eastAsiaTheme="minorHAnsi" w:cstheme="minorHAnsi"/>
          <w:b/>
          <w:szCs w:val="24"/>
          <w:u w:val="single"/>
          <w:lang w:val="ro-RO"/>
        </w:rPr>
      </w:pPr>
      <w:r w:rsidRPr="00241643">
        <w:rPr>
          <w:rFonts w:eastAsiaTheme="minorHAnsi" w:cstheme="minorHAnsi"/>
          <w:b/>
          <w:szCs w:val="24"/>
          <w:u w:val="single"/>
          <w:lang w:val="ro-RO"/>
        </w:rPr>
        <w:t>Transport public</w:t>
      </w:r>
    </w:p>
    <w:p w14:paraId="7F0A0408" w14:textId="36124582" w:rsidR="00241643" w:rsidRPr="00241643" w:rsidRDefault="00241643" w:rsidP="00AA31C0">
      <w:pPr>
        <w:spacing w:line="276" w:lineRule="auto"/>
        <w:rPr>
          <w:rFonts w:eastAsiaTheme="minorHAnsi" w:cstheme="minorHAnsi"/>
          <w:szCs w:val="24"/>
          <w:lang w:val="ro-RO"/>
        </w:rPr>
      </w:pPr>
      <w:r w:rsidRPr="00241643">
        <w:rPr>
          <w:rFonts w:eastAsiaTheme="minorHAnsi" w:cstheme="minorHAnsi"/>
          <w:szCs w:val="24"/>
          <w:lang w:val="ro-RO"/>
        </w:rPr>
        <w:t xml:space="preserve">Începând cu anul 2012, comuna Borş face parte din </w:t>
      </w:r>
      <w:r w:rsidR="007C24A9">
        <w:rPr>
          <w:rFonts w:eastAsiaTheme="minorHAnsi" w:cstheme="minorHAnsi"/>
          <w:szCs w:val="24"/>
          <w:lang w:val="ro-RO"/>
        </w:rPr>
        <w:t xml:space="preserve">Asociația de Dezvoltare Intercomunitară </w:t>
      </w:r>
      <w:r w:rsidRPr="00241643">
        <w:rPr>
          <w:rFonts w:eastAsiaTheme="minorHAnsi" w:cstheme="minorHAnsi"/>
          <w:szCs w:val="24"/>
          <w:lang w:val="ro-RO"/>
        </w:rPr>
        <w:t>Transregio</w:t>
      </w:r>
      <w:r w:rsidR="00C905AA">
        <w:rPr>
          <w:rFonts w:eastAsiaTheme="minorHAnsi" w:cstheme="minorHAnsi"/>
          <w:szCs w:val="24"/>
          <w:lang w:val="ro-RO"/>
        </w:rPr>
        <w:t>, care a fost mandatată să se ocupe de organizarea serviciului de transport prin curse regulate la nivelul Municipiului Oradea, comunelor Borș și S</w:t>
      </w:r>
      <w:r w:rsidR="008863D3">
        <w:rPr>
          <w:rFonts w:eastAsiaTheme="minorHAnsi" w:cstheme="minorHAnsi"/>
          <w:szCs w:val="24"/>
          <w:lang w:val="ro-RO"/>
        </w:rPr>
        <w:t>â</w:t>
      </w:r>
      <w:r w:rsidR="00C905AA">
        <w:rPr>
          <w:rFonts w:eastAsiaTheme="minorHAnsi" w:cstheme="minorHAnsi"/>
          <w:szCs w:val="24"/>
          <w:lang w:val="ro-RO"/>
        </w:rPr>
        <w:t>nmartin. În acest sens, în urma atribuirii contractului de delegare a serviciului de transport public, începând cu 1 Ianuarie 2014, traseele pe ruta Oradea</w:t>
      </w:r>
      <w:r w:rsidR="000836B9">
        <w:rPr>
          <w:rFonts w:eastAsiaTheme="minorHAnsi" w:cstheme="minorHAnsi"/>
          <w:szCs w:val="24"/>
          <w:lang w:val="ro-RO"/>
        </w:rPr>
        <w:t xml:space="preserve"> </w:t>
      </w:r>
      <w:r w:rsidR="00C905AA">
        <w:rPr>
          <w:rFonts w:eastAsiaTheme="minorHAnsi" w:cstheme="minorHAnsi"/>
          <w:szCs w:val="24"/>
          <w:lang w:val="ro-RO"/>
        </w:rPr>
        <w:t>-</w:t>
      </w:r>
      <w:r w:rsidR="000836B9">
        <w:rPr>
          <w:rFonts w:eastAsiaTheme="minorHAnsi" w:cstheme="minorHAnsi"/>
          <w:szCs w:val="24"/>
          <w:lang w:val="ro-RO"/>
        </w:rPr>
        <w:t xml:space="preserve"> </w:t>
      </w:r>
      <w:r w:rsidR="00C905AA">
        <w:rPr>
          <w:rFonts w:eastAsiaTheme="minorHAnsi" w:cstheme="minorHAnsi"/>
          <w:szCs w:val="24"/>
          <w:lang w:val="ro-RO"/>
        </w:rPr>
        <w:t xml:space="preserve">comuna Borș sunt efectuate de S.C. Oradea Transport Local S.A., în calitate de operator regional. </w:t>
      </w:r>
      <w:r w:rsidR="002B3737">
        <w:rPr>
          <w:rFonts w:eastAsiaTheme="minorHAnsi" w:cstheme="minorHAnsi"/>
          <w:szCs w:val="24"/>
          <w:lang w:val="ro-RO"/>
        </w:rPr>
        <w:t>Principalele beneficii ale acestui mod de organizare constau în faptul că traseele, stațiile, programul de transport și tarifele sunt aprobate direct de Consiliul Local al Comunei B</w:t>
      </w:r>
      <w:r w:rsidR="00083F07">
        <w:rPr>
          <w:rFonts w:eastAsiaTheme="minorHAnsi" w:cstheme="minorHAnsi"/>
          <w:szCs w:val="24"/>
          <w:lang w:val="ro-RO"/>
        </w:rPr>
        <w:t>orș.</w:t>
      </w:r>
    </w:p>
    <w:p w14:paraId="3E49A097" w14:textId="10A187C8" w:rsidR="00241643" w:rsidRDefault="00241643" w:rsidP="00AA31C0">
      <w:pPr>
        <w:spacing w:line="276" w:lineRule="auto"/>
        <w:rPr>
          <w:rFonts w:eastAsiaTheme="minorHAnsi" w:cstheme="minorHAnsi"/>
          <w:szCs w:val="24"/>
          <w:lang w:val="ro-RO"/>
        </w:rPr>
      </w:pPr>
      <w:r w:rsidRPr="00241643">
        <w:rPr>
          <w:rFonts w:eastAsiaTheme="minorHAnsi" w:cstheme="minorHAnsi"/>
          <w:szCs w:val="24"/>
          <w:lang w:val="ro-RO"/>
        </w:rPr>
        <w:t>Preţul unui bilet de călătorie variază între 2</w:t>
      </w:r>
      <w:r w:rsidR="00A606BB">
        <w:rPr>
          <w:rFonts w:eastAsiaTheme="minorHAnsi" w:cstheme="minorHAnsi"/>
          <w:szCs w:val="24"/>
          <w:lang w:val="ro-RO"/>
        </w:rPr>
        <w:t>,5</w:t>
      </w:r>
      <w:r w:rsidRPr="00241643">
        <w:rPr>
          <w:rFonts w:eastAsiaTheme="minorHAnsi" w:cstheme="minorHAnsi"/>
          <w:szCs w:val="24"/>
          <w:lang w:val="ro-RO"/>
        </w:rPr>
        <w:t xml:space="preserve"> şi 6</w:t>
      </w:r>
      <w:r w:rsidR="00A606BB">
        <w:rPr>
          <w:rFonts w:eastAsiaTheme="minorHAnsi" w:cstheme="minorHAnsi"/>
          <w:szCs w:val="24"/>
          <w:lang w:val="ro-RO"/>
        </w:rPr>
        <w:t xml:space="preserve">,5 </w:t>
      </w:r>
      <w:r w:rsidRPr="00241643">
        <w:rPr>
          <w:rFonts w:eastAsiaTheme="minorHAnsi" w:cstheme="minorHAnsi"/>
          <w:szCs w:val="24"/>
          <w:lang w:val="ro-RO"/>
        </w:rPr>
        <w:t xml:space="preserve">lei, iar preţul unui abonament lunar între </w:t>
      </w:r>
      <w:r w:rsidR="00A606BB">
        <w:rPr>
          <w:rFonts w:eastAsiaTheme="minorHAnsi" w:cstheme="minorHAnsi"/>
          <w:szCs w:val="24"/>
          <w:lang w:val="ro-RO"/>
        </w:rPr>
        <w:t>80</w:t>
      </w:r>
      <w:r w:rsidRPr="00241643">
        <w:rPr>
          <w:rFonts w:eastAsiaTheme="minorHAnsi" w:cstheme="minorHAnsi"/>
          <w:szCs w:val="24"/>
          <w:lang w:val="ro-RO"/>
        </w:rPr>
        <w:t xml:space="preserve"> și 125 lei.</w:t>
      </w:r>
    </w:p>
    <w:p w14:paraId="1FE2BBDB" w14:textId="77777777" w:rsidR="00F90648" w:rsidRDefault="00F90648" w:rsidP="00AA31C0">
      <w:pPr>
        <w:spacing w:line="276" w:lineRule="auto"/>
        <w:rPr>
          <w:rFonts w:eastAsiaTheme="minorHAnsi" w:cstheme="minorHAnsi"/>
          <w:szCs w:val="24"/>
          <w:lang w:val="ro-RO"/>
        </w:rPr>
      </w:pPr>
    </w:p>
    <w:p w14:paraId="5B217EA2" w14:textId="501A9B5B" w:rsidR="009304AE" w:rsidRDefault="009304AE" w:rsidP="00AA31C0">
      <w:pPr>
        <w:spacing w:line="276" w:lineRule="auto"/>
        <w:jc w:val="center"/>
        <w:rPr>
          <w:rFonts w:eastAsiaTheme="minorHAnsi" w:cstheme="minorHAnsi"/>
          <w:szCs w:val="24"/>
          <w:lang w:val="ro-RO"/>
        </w:rPr>
      </w:pPr>
      <w:r>
        <w:rPr>
          <w:rFonts w:eastAsiaTheme="minorHAnsi" w:cstheme="minorHAnsi"/>
          <w:noProof/>
          <w:szCs w:val="24"/>
          <w:lang w:eastAsia="en-GB"/>
        </w:rPr>
        <w:lastRenderedPageBreak/>
        <w:drawing>
          <wp:inline distT="0" distB="0" distL="0" distR="0" wp14:anchorId="27C6D3D8" wp14:editId="0B57B6D3">
            <wp:extent cx="3975100" cy="4969092"/>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1207" cy="5026729"/>
                    </a:xfrm>
                    <a:prstGeom prst="rect">
                      <a:avLst/>
                    </a:prstGeom>
                  </pic:spPr>
                </pic:pic>
              </a:graphicData>
            </a:graphic>
          </wp:inline>
        </w:drawing>
      </w:r>
    </w:p>
    <w:p w14:paraId="0094B8EF" w14:textId="6DFCBB28" w:rsidR="009304AE" w:rsidRPr="00B60D5D" w:rsidRDefault="009304AE" w:rsidP="00AA31C0">
      <w:pPr>
        <w:spacing w:line="276" w:lineRule="auto"/>
        <w:jc w:val="center"/>
        <w:rPr>
          <w:rFonts w:eastAsiaTheme="minorHAnsi" w:cstheme="minorHAnsi"/>
          <w:b/>
          <w:bCs/>
          <w:sz w:val="20"/>
          <w:szCs w:val="20"/>
          <w:lang w:val="ro-RO"/>
        </w:rPr>
      </w:pPr>
      <w:r w:rsidRPr="00B60D5D">
        <w:rPr>
          <w:rFonts w:eastAsiaTheme="minorHAnsi" w:cstheme="minorHAnsi"/>
          <w:b/>
          <w:bCs/>
          <w:sz w:val="20"/>
          <w:szCs w:val="20"/>
          <w:lang w:val="ro-RO"/>
        </w:rPr>
        <w:t>Harta rețelei de transport public la nivelul A.D.I. Transregio</w:t>
      </w:r>
    </w:p>
    <w:p w14:paraId="1436BA43" w14:textId="4A6ABD17" w:rsidR="00AD28DF" w:rsidRPr="00D03E2E" w:rsidRDefault="00574C67" w:rsidP="00AA31C0">
      <w:pPr>
        <w:pStyle w:val="Heading3"/>
        <w:spacing w:line="276" w:lineRule="auto"/>
        <w:rPr>
          <w:rFonts w:eastAsiaTheme="minorHAnsi"/>
          <w:color w:val="2F5496" w:themeColor="accent1" w:themeShade="BF"/>
          <w:lang w:val="ro-RO"/>
        </w:rPr>
      </w:pPr>
      <w:bookmarkStart w:id="22" w:name="_Toc316397904"/>
      <w:bookmarkStart w:id="23" w:name="_Toc56164617"/>
      <w:r w:rsidRPr="00D03E2E">
        <w:rPr>
          <w:rFonts w:eastAsiaTheme="minorHAnsi"/>
          <w:color w:val="2F5496" w:themeColor="accent1" w:themeShade="BF"/>
          <w:lang w:val="ro-RO"/>
        </w:rPr>
        <w:t>1.2.</w:t>
      </w:r>
      <w:r w:rsidR="003B4BCA">
        <w:rPr>
          <w:rFonts w:eastAsiaTheme="minorHAnsi"/>
          <w:color w:val="2F5496" w:themeColor="accent1" w:themeShade="BF"/>
          <w:lang w:val="ro-RO"/>
        </w:rPr>
        <w:t>6</w:t>
      </w:r>
      <w:r w:rsidRPr="00D03E2E">
        <w:rPr>
          <w:rFonts w:eastAsiaTheme="minorHAnsi"/>
          <w:color w:val="2F5496" w:themeColor="accent1" w:themeShade="BF"/>
          <w:lang w:val="ro-RO"/>
        </w:rPr>
        <w:t xml:space="preserve"> </w:t>
      </w:r>
      <w:r w:rsidR="00AD28DF" w:rsidRPr="00D03E2E">
        <w:rPr>
          <w:rFonts w:eastAsiaTheme="minorHAnsi"/>
          <w:color w:val="2F5496" w:themeColor="accent1" w:themeShade="BF"/>
          <w:lang w:val="ro-RO"/>
        </w:rPr>
        <w:t>Dezvoltare economică</w:t>
      </w:r>
      <w:bookmarkEnd w:id="22"/>
      <w:bookmarkEnd w:id="23"/>
    </w:p>
    <w:p w14:paraId="129467DF" w14:textId="77777777" w:rsidR="00AD28DF" w:rsidRPr="00AD28DF" w:rsidRDefault="00AD28DF" w:rsidP="00AA31C0">
      <w:pPr>
        <w:spacing w:line="276" w:lineRule="auto"/>
        <w:rPr>
          <w:rFonts w:eastAsiaTheme="minorHAnsi" w:cstheme="minorHAnsi"/>
          <w:szCs w:val="24"/>
          <w:lang w:val="ro-RO"/>
        </w:rPr>
      </w:pPr>
    </w:p>
    <w:p w14:paraId="62618D15" w14:textId="77777777" w:rsidR="00AD28DF" w:rsidRPr="00AD28DF" w:rsidRDefault="00AD28DF" w:rsidP="00AA31C0">
      <w:pPr>
        <w:spacing w:line="276" w:lineRule="auto"/>
        <w:rPr>
          <w:rFonts w:eastAsiaTheme="minorHAnsi" w:cstheme="minorHAnsi"/>
          <w:b/>
          <w:szCs w:val="24"/>
          <w:u w:val="single"/>
          <w:lang w:val="ro-RO"/>
        </w:rPr>
      </w:pPr>
      <w:bookmarkStart w:id="24" w:name="_Toc306373108"/>
      <w:r w:rsidRPr="00AD28DF">
        <w:rPr>
          <w:rFonts w:eastAsiaTheme="minorHAnsi" w:cstheme="minorHAnsi"/>
          <w:b/>
          <w:szCs w:val="24"/>
          <w:u w:val="single"/>
          <w:lang w:val="ro-RO"/>
        </w:rPr>
        <w:t>Demografia unităţilor locale active</w:t>
      </w:r>
      <w:bookmarkEnd w:id="24"/>
    </w:p>
    <w:p w14:paraId="536E4BE0" w14:textId="77777777" w:rsidR="00AD28DF" w:rsidRPr="00AD28DF" w:rsidRDefault="00AD28DF" w:rsidP="00AA31C0">
      <w:pPr>
        <w:spacing w:line="276" w:lineRule="auto"/>
        <w:rPr>
          <w:rFonts w:eastAsiaTheme="minorHAnsi" w:cstheme="minorHAnsi"/>
          <w:b/>
          <w:szCs w:val="24"/>
          <w:lang w:val="ro-RO"/>
        </w:rPr>
      </w:pPr>
    </w:p>
    <w:p w14:paraId="41D49CC6" w14:textId="16DEB234" w:rsidR="00AD28DF" w:rsidRPr="00AD28DF" w:rsidRDefault="00AD28DF" w:rsidP="00AA31C0">
      <w:pPr>
        <w:spacing w:line="276" w:lineRule="auto"/>
        <w:rPr>
          <w:rFonts w:eastAsiaTheme="minorHAnsi" w:cstheme="minorHAnsi"/>
          <w:b/>
          <w:szCs w:val="24"/>
          <w:lang w:val="ro-RO"/>
        </w:rPr>
      </w:pPr>
      <w:r w:rsidRPr="00AD28DF">
        <w:rPr>
          <w:rFonts w:eastAsiaTheme="minorHAnsi" w:cstheme="minorHAnsi"/>
          <w:b/>
          <w:szCs w:val="24"/>
          <w:lang w:val="ro-RO"/>
        </w:rPr>
        <w:t>Numărul unităţilor locale active</w:t>
      </w:r>
    </w:p>
    <w:p w14:paraId="55C2953C" w14:textId="0B9F4F2C" w:rsidR="00AD28DF" w:rsidRPr="0081578A" w:rsidRDefault="00464DF6" w:rsidP="00AA31C0">
      <w:pPr>
        <w:spacing w:line="276" w:lineRule="auto"/>
        <w:rPr>
          <w:rFonts w:eastAsiaTheme="minorHAnsi"/>
          <w:lang w:val="ro-RO"/>
        </w:rPr>
      </w:pPr>
      <w:r w:rsidRPr="00944B34">
        <w:rPr>
          <w:rFonts w:eastAsiaTheme="minorHAnsi"/>
          <w:lang w:val="ro-RO"/>
        </w:rPr>
        <w:t>În judeţul Bihor, în anul 2018 figurau 19.848 unități locale active, în creștere cu 18,4% față de anul 2013, reprezentând 24,2% din unităţile locale active de la nivelul Regiunii Nord Vest, fiind al doilea judeţ din regiune, după judeţul Cluj. Din totalitatea unităţilor locale active din judeţul Bihor, 88,6% erau microîntreprinderi (0-9 salariaţi), 9,5% întreprinderi mici (10-49 salariaţi), 1,6% întreprinderi mijlocii (50-249 salariaţi) şi 0,3% întreprinderi mari (250 salariaţi şi peste).</w:t>
      </w:r>
    </w:p>
    <w:p w14:paraId="5BCE73F8" w14:textId="7DE7F91F" w:rsidR="00AD28DF" w:rsidRDefault="00FA16F0" w:rsidP="00AA31C0">
      <w:pPr>
        <w:spacing w:line="276" w:lineRule="auto"/>
        <w:rPr>
          <w:rFonts w:eastAsiaTheme="minorHAnsi" w:cstheme="minorHAnsi"/>
          <w:szCs w:val="24"/>
          <w:lang w:val="ro-RO"/>
        </w:rPr>
      </w:pPr>
      <w:r w:rsidRPr="00BB3B53">
        <w:rPr>
          <w:rFonts w:eastAsiaTheme="minorHAnsi" w:cstheme="minorHAnsi"/>
          <w:szCs w:val="24"/>
          <w:lang w:val="ro-RO"/>
        </w:rPr>
        <w:t>În anul 2018, î</w:t>
      </w:r>
      <w:r w:rsidR="00AD28DF" w:rsidRPr="00BB3B53">
        <w:rPr>
          <w:rFonts w:eastAsiaTheme="minorHAnsi" w:cstheme="minorHAnsi"/>
          <w:szCs w:val="24"/>
          <w:lang w:val="ro-RO"/>
        </w:rPr>
        <w:t>n comuna Borş</w:t>
      </w:r>
      <w:r w:rsidR="00082C7D" w:rsidRPr="00BB3B53">
        <w:rPr>
          <w:rFonts w:eastAsiaTheme="minorHAnsi" w:cstheme="minorHAnsi"/>
          <w:szCs w:val="24"/>
          <w:lang w:val="ro-RO"/>
        </w:rPr>
        <w:t>,</w:t>
      </w:r>
      <w:r w:rsidR="00AD28DF" w:rsidRPr="00BB3B53">
        <w:rPr>
          <w:rFonts w:eastAsiaTheme="minorHAnsi" w:cstheme="minorHAnsi"/>
          <w:szCs w:val="24"/>
          <w:lang w:val="ro-RO"/>
        </w:rPr>
        <w:t xml:space="preserve"> au fost active </w:t>
      </w:r>
      <w:r w:rsidRPr="00BB3B53">
        <w:rPr>
          <w:rFonts w:eastAsiaTheme="minorHAnsi" w:cstheme="minorHAnsi"/>
          <w:szCs w:val="24"/>
          <w:lang w:val="ro-RO"/>
        </w:rPr>
        <w:t>255</w:t>
      </w:r>
      <w:r w:rsidR="004614BD" w:rsidRPr="00BB3B53">
        <w:rPr>
          <w:rFonts w:eastAsiaTheme="minorHAnsi" w:cstheme="minorHAnsi"/>
          <w:szCs w:val="24"/>
          <w:lang w:val="ro-RO"/>
        </w:rPr>
        <w:t xml:space="preserve"> </w:t>
      </w:r>
      <w:r w:rsidR="00AD28DF" w:rsidRPr="00BB3B53">
        <w:rPr>
          <w:rFonts w:eastAsiaTheme="minorHAnsi" w:cstheme="minorHAnsi"/>
          <w:szCs w:val="24"/>
          <w:lang w:val="ro-RO"/>
        </w:rPr>
        <w:t xml:space="preserve"> de unităţi locale</w:t>
      </w:r>
      <w:r w:rsidR="007A3544">
        <w:rPr>
          <w:rFonts w:eastAsiaTheme="minorHAnsi" w:cstheme="minorHAnsi"/>
          <w:szCs w:val="24"/>
          <w:lang w:val="ro-RO"/>
        </w:rPr>
        <w:t xml:space="preserve"> (</w:t>
      </w:r>
      <w:r w:rsidR="004614BD" w:rsidRPr="00BB3B53">
        <w:rPr>
          <w:rFonts w:eastAsiaTheme="minorHAnsi" w:cstheme="minorHAnsi"/>
          <w:szCs w:val="24"/>
          <w:lang w:val="ro-RO"/>
        </w:rPr>
        <w:t>în creștere cu 29,44% față de</w:t>
      </w:r>
      <w:r w:rsidR="00AD28DF" w:rsidRPr="00BB3B53">
        <w:rPr>
          <w:rFonts w:eastAsiaTheme="minorHAnsi" w:cstheme="minorHAnsi"/>
          <w:szCs w:val="24"/>
          <w:lang w:val="ro-RO"/>
        </w:rPr>
        <w:t xml:space="preserve"> anul 2013</w:t>
      </w:r>
      <w:r w:rsidR="007A3544">
        <w:rPr>
          <w:rFonts w:eastAsiaTheme="minorHAnsi" w:cstheme="minorHAnsi"/>
          <w:szCs w:val="24"/>
          <w:lang w:val="ro-RO"/>
        </w:rPr>
        <w:t>),</w:t>
      </w:r>
      <w:r w:rsidR="00CD4E09">
        <w:rPr>
          <w:rFonts w:eastAsiaTheme="minorHAnsi" w:cstheme="minorHAnsi"/>
          <w:szCs w:val="24"/>
          <w:lang w:val="ro-RO"/>
        </w:rPr>
        <w:t xml:space="preserve"> </w:t>
      </w:r>
      <w:r w:rsidR="00226148">
        <w:rPr>
          <w:rFonts w:eastAsiaTheme="minorHAnsi" w:cstheme="minorHAnsi"/>
          <w:szCs w:val="24"/>
          <w:lang w:val="ro-RO"/>
        </w:rPr>
        <w:t xml:space="preserve">care </w:t>
      </w:r>
      <w:r w:rsidR="00AD28DF" w:rsidRPr="00BB3B53">
        <w:rPr>
          <w:rFonts w:eastAsiaTheme="minorHAnsi" w:cstheme="minorHAnsi"/>
          <w:szCs w:val="24"/>
          <w:lang w:val="ro-RO"/>
        </w:rPr>
        <w:t>reprez</w:t>
      </w:r>
      <w:r w:rsidR="00226148">
        <w:rPr>
          <w:rFonts w:eastAsiaTheme="minorHAnsi" w:cstheme="minorHAnsi"/>
          <w:szCs w:val="24"/>
          <w:lang w:val="ro-RO"/>
        </w:rPr>
        <w:t>intă o pondere de</w:t>
      </w:r>
      <w:r w:rsidR="00AD28DF" w:rsidRPr="00BB3B53">
        <w:rPr>
          <w:rFonts w:eastAsiaTheme="minorHAnsi" w:cstheme="minorHAnsi"/>
          <w:szCs w:val="24"/>
          <w:lang w:val="ro-RO"/>
        </w:rPr>
        <w:t xml:space="preserve"> 1,</w:t>
      </w:r>
      <w:r w:rsidR="00442F56" w:rsidRPr="00BB3B53">
        <w:rPr>
          <w:rFonts w:eastAsiaTheme="minorHAnsi" w:cstheme="minorHAnsi"/>
          <w:szCs w:val="24"/>
          <w:lang w:val="ro-RO"/>
        </w:rPr>
        <w:t>88</w:t>
      </w:r>
      <w:r w:rsidR="00AD28DF" w:rsidRPr="00BB3B53">
        <w:rPr>
          <w:rFonts w:eastAsiaTheme="minorHAnsi" w:cstheme="minorHAnsi"/>
          <w:szCs w:val="24"/>
          <w:lang w:val="ro-RO"/>
        </w:rPr>
        <w:t xml:space="preserve">% din unităţile locale active din Zona Metropolitană şi </w:t>
      </w:r>
      <w:r w:rsidR="00253644" w:rsidRPr="00BB3B53">
        <w:rPr>
          <w:rFonts w:eastAsiaTheme="minorHAnsi" w:cstheme="minorHAnsi"/>
          <w:szCs w:val="24"/>
          <w:lang w:val="ro-RO"/>
        </w:rPr>
        <w:t>1,28</w:t>
      </w:r>
      <w:r w:rsidR="00AD28DF" w:rsidRPr="00BB3B53">
        <w:rPr>
          <w:rFonts w:eastAsiaTheme="minorHAnsi" w:cstheme="minorHAnsi"/>
          <w:szCs w:val="24"/>
          <w:lang w:val="ro-RO"/>
        </w:rPr>
        <w:t>% din unităţile locale active din</w:t>
      </w:r>
      <w:r w:rsidR="00253644" w:rsidRPr="00BB3B53">
        <w:rPr>
          <w:rFonts w:eastAsiaTheme="minorHAnsi" w:cstheme="minorHAnsi"/>
          <w:szCs w:val="24"/>
          <w:lang w:val="ro-RO"/>
        </w:rPr>
        <w:t xml:space="preserve"> județul Bihor</w:t>
      </w:r>
      <w:r w:rsidR="00AD28DF" w:rsidRPr="00BB3B53">
        <w:rPr>
          <w:rFonts w:eastAsiaTheme="minorHAnsi" w:cstheme="minorHAnsi"/>
          <w:szCs w:val="24"/>
          <w:lang w:val="ro-RO"/>
        </w:rPr>
        <w:t>.</w:t>
      </w:r>
    </w:p>
    <w:p w14:paraId="1D42F713" w14:textId="6214F148" w:rsidR="00EB25D6" w:rsidRDefault="00FB278C" w:rsidP="00AA31C0">
      <w:pPr>
        <w:spacing w:line="276" w:lineRule="auto"/>
        <w:jc w:val="center"/>
        <w:rPr>
          <w:rFonts w:eastAsiaTheme="minorHAnsi" w:cstheme="minorHAnsi"/>
          <w:szCs w:val="24"/>
          <w:lang w:val="ro-RO"/>
        </w:rPr>
      </w:pPr>
      <w:r>
        <w:rPr>
          <w:noProof/>
          <w:lang w:eastAsia="en-GB"/>
        </w:rPr>
        <w:lastRenderedPageBreak/>
        <w:drawing>
          <wp:inline distT="0" distB="0" distL="0" distR="0" wp14:anchorId="58792F58" wp14:editId="323997D8">
            <wp:extent cx="4546600" cy="3155950"/>
            <wp:effectExtent l="0" t="0" r="6350" b="6350"/>
            <wp:docPr id="6" name="Chart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73AEA8-6C06-4075-8B24-D905C68F4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9404AC" w14:textId="594DF55F" w:rsidR="004D052D" w:rsidRDefault="00EB25D6" w:rsidP="00AA31C0">
      <w:pPr>
        <w:spacing w:line="276" w:lineRule="auto"/>
        <w:rPr>
          <w:rFonts w:eastAsiaTheme="minorHAnsi"/>
          <w:lang w:val="ro-RO"/>
        </w:rPr>
      </w:pPr>
      <w:r w:rsidRPr="00944B34">
        <w:rPr>
          <w:rFonts w:eastAsiaTheme="minorHAnsi"/>
          <w:lang w:val="ro-RO"/>
        </w:rPr>
        <w:t xml:space="preserve">Raportat la populaţia cu domiciliul în comuna </w:t>
      </w:r>
      <w:r>
        <w:rPr>
          <w:rFonts w:eastAsiaTheme="minorHAnsi"/>
          <w:lang w:val="ro-RO"/>
        </w:rPr>
        <w:t>Borș</w:t>
      </w:r>
      <w:r w:rsidRPr="00944B34">
        <w:rPr>
          <w:rFonts w:eastAsiaTheme="minorHAnsi"/>
          <w:color w:val="000000"/>
          <w:lang w:val="ro-RO"/>
        </w:rPr>
        <w:t xml:space="preserve">, densitatea întreprinderilor este de </w:t>
      </w:r>
      <w:r w:rsidR="00701037">
        <w:rPr>
          <w:rFonts w:eastAsiaTheme="minorHAnsi"/>
          <w:color w:val="000000"/>
          <w:lang w:val="ro-RO"/>
        </w:rPr>
        <w:t>59,94</w:t>
      </w:r>
      <w:r w:rsidRPr="00944B34">
        <w:rPr>
          <w:rFonts w:eastAsiaTheme="minorHAnsi"/>
          <w:color w:val="000000"/>
          <w:lang w:val="ro-RO"/>
        </w:rPr>
        <w:t xml:space="preserve"> întreprinderi/1</w:t>
      </w:r>
      <w:r w:rsidRPr="00944B34">
        <w:rPr>
          <w:rFonts w:eastAsiaTheme="minorHAnsi"/>
          <w:lang w:val="ro-RO"/>
        </w:rPr>
        <w:t xml:space="preserve">.000 locuitori, în creștere ușoară față de anul 2013, când se înregistra un număr de </w:t>
      </w:r>
      <w:r w:rsidR="00377C80">
        <w:rPr>
          <w:rFonts w:eastAsiaTheme="minorHAnsi"/>
          <w:lang w:val="ro-RO"/>
        </w:rPr>
        <w:t>48,73</w:t>
      </w:r>
      <w:r w:rsidRPr="00944B34">
        <w:rPr>
          <w:rFonts w:eastAsiaTheme="minorHAnsi"/>
          <w:lang w:val="ro-RO"/>
        </w:rPr>
        <w:t xml:space="preserve"> </w:t>
      </w:r>
      <w:r w:rsidRPr="00944B34">
        <w:rPr>
          <w:rFonts w:eastAsiaTheme="minorHAnsi"/>
          <w:color w:val="000000"/>
          <w:lang w:val="ro-RO"/>
        </w:rPr>
        <w:t>întreprinderi/1</w:t>
      </w:r>
      <w:r w:rsidRPr="00944B34">
        <w:rPr>
          <w:rFonts w:eastAsiaTheme="minorHAnsi"/>
          <w:lang w:val="ro-RO"/>
        </w:rPr>
        <w:t xml:space="preserve">.000 locuitori și reprezentând </w:t>
      </w:r>
      <w:r w:rsidR="00BC048F">
        <w:rPr>
          <w:rFonts w:eastAsiaTheme="minorHAnsi"/>
          <w:lang w:val="ro-RO"/>
        </w:rPr>
        <w:t>cea</w:t>
      </w:r>
      <w:r w:rsidRPr="00944B34">
        <w:rPr>
          <w:rFonts w:eastAsiaTheme="minorHAnsi"/>
          <w:lang w:val="ro-RO"/>
        </w:rPr>
        <w:t xml:space="preserve"> mai </w:t>
      </w:r>
      <w:r w:rsidR="00BC5555">
        <w:rPr>
          <w:rFonts w:eastAsiaTheme="minorHAnsi"/>
          <w:lang w:val="ro-RO"/>
        </w:rPr>
        <w:t>ridicat</w:t>
      </w:r>
      <w:r w:rsidR="00BC048F">
        <w:rPr>
          <w:rFonts w:eastAsiaTheme="minorHAnsi"/>
          <w:lang w:val="ro-RO"/>
        </w:rPr>
        <w:t>ă</w:t>
      </w:r>
      <w:r w:rsidRPr="00944B34">
        <w:rPr>
          <w:rFonts w:eastAsiaTheme="minorHAnsi"/>
          <w:lang w:val="ro-RO"/>
        </w:rPr>
        <w:t xml:space="preserve"> valo</w:t>
      </w:r>
      <w:r w:rsidR="00BC048F">
        <w:rPr>
          <w:rFonts w:eastAsiaTheme="minorHAnsi"/>
          <w:lang w:val="ro-RO"/>
        </w:rPr>
        <w:t>are</w:t>
      </w:r>
      <w:r w:rsidRPr="00944B34">
        <w:rPr>
          <w:rFonts w:eastAsiaTheme="minorHAnsi"/>
          <w:lang w:val="ro-RO"/>
        </w:rPr>
        <w:t xml:space="preserve"> de la nivelul Zonei Metropolitane</w:t>
      </w:r>
      <w:r w:rsidR="00BC048F">
        <w:rPr>
          <w:rFonts w:eastAsiaTheme="minorHAnsi"/>
          <w:lang w:val="ro-RO"/>
        </w:rPr>
        <w:t>, după Municipiul Oradea</w:t>
      </w:r>
      <w:r w:rsidRPr="00944B34">
        <w:rPr>
          <w:rFonts w:eastAsiaTheme="minorHAnsi"/>
          <w:lang w:val="ro-RO"/>
        </w:rPr>
        <w:t xml:space="preserve">. În 2018, densitatea întreprinderilor a fost de 48,76 întreprinderi / 1.000 locuitori </w:t>
      </w:r>
      <w:r w:rsidR="00FC1936">
        <w:rPr>
          <w:rFonts w:eastAsiaTheme="minorHAnsi"/>
          <w:lang w:val="ro-RO"/>
        </w:rPr>
        <w:t>la nivel metropolitan</w:t>
      </w:r>
      <w:r w:rsidRPr="00944B34">
        <w:rPr>
          <w:rFonts w:eastAsiaTheme="minorHAnsi"/>
          <w:lang w:val="ro-RO"/>
        </w:rPr>
        <w:t xml:space="preserve"> şi de 34,33 întreprinderi/1.000 locuitori în județul Bihor, valori superioare celor înregistrate la nivel regional (31,21</w:t>
      </w:r>
      <w:r w:rsidR="001F473F" w:rsidRPr="00944B34">
        <w:rPr>
          <w:rFonts w:eastAsiaTheme="minorHAnsi"/>
          <w:lang w:val="ro-RO"/>
        </w:rPr>
        <w:t>/1.000 locuitori</w:t>
      </w:r>
      <w:r w:rsidRPr="00944B34">
        <w:rPr>
          <w:rFonts w:eastAsiaTheme="minorHAnsi"/>
          <w:lang w:val="ro-RO"/>
        </w:rPr>
        <w:t>) şi naţional (28,11 întreprinderi</w:t>
      </w:r>
      <w:r w:rsidR="00E14BEB">
        <w:rPr>
          <w:rFonts w:eastAsiaTheme="minorHAnsi"/>
          <w:lang w:val="ro-RO"/>
        </w:rPr>
        <w:t>/</w:t>
      </w:r>
      <w:r w:rsidRPr="00944B34">
        <w:rPr>
          <w:rFonts w:eastAsiaTheme="minorHAnsi"/>
          <w:lang w:val="ro-RO"/>
        </w:rPr>
        <w:t xml:space="preserve"> 1.000 locuitori). </w:t>
      </w:r>
    </w:p>
    <w:p w14:paraId="207B709D" w14:textId="526E9556" w:rsidR="00986B6A" w:rsidRDefault="00986B6A" w:rsidP="00AA31C0">
      <w:pPr>
        <w:spacing w:line="276" w:lineRule="auto"/>
        <w:rPr>
          <w:rFonts w:eastAsiaTheme="minorHAnsi"/>
          <w:lang w:val="ro-RO"/>
        </w:rPr>
      </w:pPr>
      <w:r>
        <w:rPr>
          <w:rFonts w:eastAsiaTheme="minorHAnsi"/>
          <w:lang w:val="ro-RO"/>
        </w:rPr>
        <w:t>La nivelul comunei Borș, cele mai multe unități locale active</w:t>
      </w:r>
      <w:r w:rsidR="00EA18CD">
        <w:rPr>
          <w:rFonts w:eastAsiaTheme="minorHAnsi"/>
          <w:lang w:val="ro-RO"/>
        </w:rPr>
        <w:t>, sunt concentrate</w:t>
      </w:r>
      <w:r w:rsidR="00EE4EE7">
        <w:rPr>
          <w:rFonts w:eastAsiaTheme="minorHAnsi"/>
          <w:lang w:val="ro-RO"/>
        </w:rPr>
        <w:t xml:space="preserve"> în sectorul </w:t>
      </w:r>
      <w:r w:rsidR="0008323C">
        <w:rPr>
          <w:rFonts w:eastAsiaTheme="minorHAnsi"/>
          <w:lang w:val="ro-RO"/>
        </w:rPr>
        <w:t xml:space="preserve">comerțului (28,23%), </w:t>
      </w:r>
      <w:r w:rsidR="0010531B">
        <w:rPr>
          <w:rFonts w:eastAsiaTheme="minorHAnsi"/>
          <w:lang w:val="ro-RO"/>
        </w:rPr>
        <w:t>serviciilor (21,56%)</w:t>
      </w:r>
      <w:r w:rsidR="0067470C">
        <w:rPr>
          <w:rFonts w:eastAsiaTheme="minorHAnsi"/>
          <w:lang w:val="ro-RO"/>
        </w:rPr>
        <w:t xml:space="preserve">, </w:t>
      </w:r>
      <w:r w:rsidR="004E0D15">
        <w:rPr>
          <w:rFonts w:eastAsiaTheme="minorHAnsi"/>
          <w:lang w:val="ro-RO"/>
        </w:rPr>
        <w:t>industriei (18,43%)</w:t>
      </w:r>
      <w:r w:rsidR="00156371">
        <w:rPr>
          <w:rFonts w:eastAsiaTheme="minorHAnsi"/>
          <w:lang w:val="ro-RO"/>
        </w:rPr>
        <w:t xml:space="preserve"> și al construcțiilor (10,19%).</w:t>
      </w:r>
    </w:p>
    <w:p w14:paraId="6D2814CD" w14:textId="77777777" w:rsidR="00E25DD9" w:rsidRDefault="00E25DD9" w:rsidP="00AA31C0">
      <w:pPr>
        <w:spacing w:after="160" w:line="276" w:lineRule="auto"/>
        <w:jc w:val="center"/>
        <w:rPr>
          <w:rFonts w:eastAsiaTheme="minorHAnsi" w:cstheme="minorHAnsi"/>
          <w:szCs w:val="24"/>
          <w:lang w:val="ro-RO"/>
        </w:rPr>
      </w:pPr>
    </w:p>
    <w:p w14:paraId="6F520DA6" w14:textId="5A5EDBB2" w:rsidR="00832D5D" w:rsidRDefault="0025345F" w:rsidP="00AA31C0">
      <w:pPr>
        <w:shd w:val="clear" w:color="auto" w:fill="FFFFFF"/>
        <w:spacing w:after="0" w:line="276" w:lineRule="auto"/>
        <w:jc w:val="center"/>
        <w:rPr>
          <w:rFonts w:ascii="Times New Roman" w:eastAsia="Times New Roman" w:hAnsi="Times New Roman" w:cs="Times New Roman"/>
          <w:color w:val="FF0000"/>
          <w:szCs w:val="24"/>
          <w:lang w:val="fr-FR" w:eastAsia="ro-RO"/>
        </w:rPr>
      </w:pPr>
      <w:r>
        <w:rPr>
          <w:noProof/>
          <w:lang w:eastAsia="en-GB"/>
        </w:rPr>
        <w:drawing>
          <wp:inline distT="0" distB="0" distL="0" distR="0" wp14:anchorId="041F3068" wp14:editId="6EB9E6A1">
            <wp:extent cx="4559300" cy="3086100"/>
            <wp:effectExtent l="0" t="0" r="12700" b="0"/>
            <wp:docPr id="7"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5DED8C-14A0-4E6D-AEC0-3D66E707C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7B2AC8" w14:textId="002AA748" w:rsidR="00E7029B" w:rsidRDefault="00E7029B" w:rsidP="00AA31C0">
      <w:pPr>
        <w:shd w:val="clear" w:color="auto" w:fill="FFFFFF"/>
        <w:spacing w:after="0" w:line="276" w:lineRule="auto"/>
        <w:rPr>
          <w:rFonts w:ascii="Times New Roman" w:eastAsia="Times New Roman" w:hAnsi="Times New Roman" w:cs="Times New Roman"/>
          <w:color w:val="1D2228"/>
          <w:szCs w:val="24"/>
          <w:lang w:val="fr-FR" w:eastAsia="ro-RO"/>
        </w:rPr>
      </w:pPr>
    </w:p>
    <w:p w14:paraId="0C9F5920" w14:textId="77777777" w:rsidR="00FE3382" w:rsidRDefault="00FE3382" w:rsidP="00AA31C0">
      <w:pPr>
        <w:shd w:val="clear" w:color="auto" w:fill="FFFFFF"/>
        <w:spacing w:after="0" w:line="276" w:lineRule="auto"/>
        <w:rPr>
          <w:rFonts w:ascii="Times New Roman" w:eastAsia="Times New Roman" w:hAnsi="Times New Roman" w:cs="Times New Roman"/>
          <w:b/>
          <w:color w:val="1D2228"/>
          <w:szCs w:val="24"/>
          <w:lang w:val="ro-RO" w:eastAsia="ro-RO"/>
        </w:rPr>
      </w:pPr>
    </w:p>
    <w:p w14:paraId="4580DFDB" w14:textId="702D1584" w:rsidR="00A61643" w:rsidRDefault="00A61643" w:rsidP="00AA31C0">
      <w:pPr>
        <w:shd w:val="clear" w:color="auto" w:fill="FFFFFF"/>
        <w:spacing w:after="0" w:line="276" w:lineRule="auto"/>
        <w:rPr>
          <w:rFonts w:ascii="Times New Roman" w:eastAsia="Times New Roman" w:hAnsi="Times New Roman" w:cs="Times New Roman"/>
          <w:b/>
          <w:color w:val="1D2228"/>
          <w:szCs w:val="24"/>
          <w:lang w:val="ro-RO" w:eastAsia="ro-RO"/>
        </w:rPr>
      </w:pPr>
      <w:r w:rsidRPr="00A61643">
        <w:rPr>
          <w:rFonts w:ascii="Times New Roman" w:eastAsia="Times New Roman" w:hAnsi="Times New Roman" w:cs="Times New Roman"/>
          <w:b/>
          <w:color w:val="1D2228"/>
          <w:szCs w:val="24"/>
          <w:lang w:val="ro-RO" w:eastAsia="ro-RO"/>
        </w:rPr>
        <w:t>Cifra de afaceri a unităţilor locale active</w:t>
      </w:r>
    </w:p>
    <w:p w14:paraId="64D0B33B" w14:textId="3578CB75" w:rsidR="00B57452" w:rsidRDefault="00B57452" w:rsidP="00AA31C0">
      <w:pPr>
        <w:shd w:val="clear" w:color="auto" w:fill="FFFFFF"/>
        <w:spacing w:after="0" w:line="276" w:lineRule="auto"/>
        <w:rPr>
          <w:rFonts w:ascii="Times New Roman" w:eastAsia="Times New Roman" w:hAnsi="Times New Roman" w:cs="Times New Roman"/>
          <w:b/>
          <w:color w:val="1D2228"/>
          <w:szCs w:val="24"/>
          <w:lang w:val="ro-RO" w:eastAsia="ro-RO"/>
        </w:rPr>
      </w:pPr>
    </w:p>
    <w:p w14:paraId="124CCDD9" w14:textId="269992CC" w:rsidR="00B57452" w:rsidRPr="00944B34" w:rsidRDefault="00B57452" w:rsidP="00AA31C0">
      <w:pPr>
        <w:spacing w:line="276" w:lineRule="auto"/>
        <w:rPr>
          <w:rFonts w:eastAsiaTheme="minorHAnsi"/>
          <w:lang w:val="ro-RO"/>
        </w:rPr>
      </w:pPr>
      <w:r w:rsidRPr="00944B34">
        <w:rPr>
          <w:rFonts w:eastAsiaTheme="minorHAnsi"/>
          <w:lang w:val="ro-RO"/>
        </w:rPr>
        <w:t xml:space="preserve">Cifra de afaceri realizată în anul 2018 de către unitățile locale active din județul Bihor a fost de 39.681 milioane lei, înregistrându-se asftel o creștere </w:t>
      </w:r>
      <w:r w:rsidR="002E5EC9">
        <w:rPr>
          <w:rFonts w:eastAsiaTheme="minorHAnsi"/>
          <w:lang w:val="ro-RO"/>
        </w:rPr>
        <w:t xml:space="preserve">accentuată </w:t>
      </w:r>
      <w:r w:rsidRPr="00944B34">
        <w:rPr>
          <w:rFonts w:eastAsiaTheme="minorHAnsi"/>
          <w:lang w:val="ro-RO"/>
        </w:rPr>
        <w:t>față de anul 2013, când totaliza 26.834 milioane lei.</w:t>
      </w:r>
    </w:p>
    <w:p w14:paraId="2781B8F4" w14:textId="1A13C79A" w:rsidR="00B57452" w:rsidRDefault="00B57452" w:rsidP="00AA31C0">
      <w:pPr>
        <w:spacing w:line="276" w:lineRule="auto"/>
        <w:rPr>
          <w:rFonts w:eastAsiaTheme="minorHAnsi"/>
          <w:lang w:val="ro-RO"/>
        </w:rPr>
      </w:pPr>
      <w:r w:rsidRPr="00944B34">
        <w:rPr>
          <w:rFonts w:eastAsiaTheme="minorHAnsi"/>
          <w:lang w:val="ro-RO"/>
        </w:rPr>
        <w:t xml:space="preserve">În anul 2018, din cifra de afaceri realizată la nivel judeţean, 76,1% se datorează unităţilor locale active din Zona Metropolitană Oradea. </w:t>
      </w:r>
    </w:p>
    <w:p w14:paraId="03DD18B8" w14:textId="4DF919F9" w:rsidR="00B57452" w:rsidRPr="00944B34" w:rsidRDefault="00B57452" w:rsidP="00AA31C0">
      <w:pPr>
        <w:spacing w:line="276" w:lineRule="auto"/>
        <w:rPr>
          <w:rFonts w:eastAsiaTheme="minorHAnsi"/>
          <w:lang w:val="ro-RO"/>
        </w:rPr>
      </w:pPr>
      <w:r w:rsidRPr="00B57452">
        <w:rPr>
          <w:rFonts w:eastAsiaTheme="minorHAnsi"/>
          <w:lang w:val="ro-RO"/>
        </w:rPr>
        <w:t xml:space="preserve">În acelaşi an, unităţile locale active din comuna Borş au realizat </w:t>
      </w:r>
      <w:r w:rsidR="002A6321">
        <w:rPr>
          <w:rFonts w:eastAsiaTheme="minorHAnsi"/>
          <w:lang w:val="ro-RO"/>
        </w:rPr>
        <w:t>2.0</w:t>
      </w:r>
      <w:r w:rsidR="00026D60">
        <w:rPr>
          <w:rFonts w:eastAsiaTheme="minorHAnsi"/>
          <w:lang w:val="ro-RO"/>
        </w:rPr>
        <w:t>83</w:t>
      </w:r>
      <w:r w:rsidRPr="00B57452">
        <w:rPr>
          <w:rFonts w:eastAsiaTheme="minorHAnsi"/>
          <w:lang w:val="ro-RO"/>
        </w:rPr>
        <w:t xml:space="preserve"> milioane RON, adică </w:t>
      </w:r>
      <w:r w:rsidR="009730C6">
        <w:rPr>
          <w:rFonts w:eastAsiaTheme="minorHAnsi"/>
          <w:lang w:val="ro-RO"/>
        </w:rPr>
        <w:t>6,</w:t>
      </w:r>
      <w:r w:rsidR="00F375E3">
        <w:rPr>
          <w:rFonts w:eastAsiaTheme="minorHAnsi"/>
          <w:lang w:val="ro-RO"/>
        </w:rPr>
        <w:t>89</w:t>
      </w:r>
      <w:r w:rsidRPr="00B57452">
        <w:rPr>
          <w:rFonts w:eastAsiaTheme="minorHAnsi"/>
          <w:lang w:val="ro-RO"/>
        </w:rPr>
        <w:t xml:space="preserve">% din cifra de afaceri realizată la nivelul Zonei Metropolitane Oradea şi </w:t>
      </w:r>
      <w:r w:rsidR="009730C6">
        <w:rPr>
          <w:rFonts w:eastAsiaTheme="minorHAnsi"/>
          <w:lang w:val="ro-RO"/>
        </w:rPr>
        <w:t>5,</w:t>
      </w:r>
      <w:r w:rsidR="00F375E3">
        <w:rPr>
          <w:rFonts w:eastAsiaTheme="minorHAnsi"/>
          <w:lang w:val="ro-RO"/>
        </w:rPr>
        <w:t>24</w:t>
      </w:r>
      <w:r w:rsidRPr="00B57452">
        <w:rPr>
          <w:rFonts w:eastAsiaTheme="minorHAnsi"/>
          <w:lang w:val="ro-RO"/>
        </w:rPr>
        <w:t>% din cifra de afaceri realizată de unităţile locale active din judeţul Bihor.</w:t>
      </w:r>
    </w:p>
    <w:p w14:paraId="36A1282E" w14:textId="77777777" w:rsidR="00B57452" w:rsidRPr="00944B34" w:rsidRDefault="00B57452" w:rsidP="00AA31C0">
      <w:pPr>
        <w:spacing w:line="276" w:lineRule="auto"/>
        <w:rPr>
          <w:rFonts w:eastAsiaTheme="minorHAnsi"/>
          <w:lang w:val="ro-RO"/>
        </w:rPr>
      </w:pPr>
      <w:r w:rsidRPr="00944B34">
        <w:rPr>
          <w:rFonts w:eastAsiaTheme="minorHAnsi"/>
          <w:lang w:val="ro-RO"/>
        </w:rPr>
        <w:t xml:space="preserve">Atât la nivelul Zonei Metropolitane Oradea cât şi la nivel judeţean, regional şi naţional, unităţile locale active din comerţ realizează cea mai ridicată cifră de afaceri, urmate de cele din industrie. </w:t>
      </w:r>
    </w:p>
    <w:p w14:paraId="5E36F28C" w14:textId="61BA5371" w:rsidR="009730C6" w:rsidRPr="002C38EF" w:rsidRDefault="00B36AD9" w:rsidP="00AA31C0">
      <w:pPr>
        <w:shd w:val="clear" w:color="auto" w:fill="FFFFFF"/>
        <w:spacing w:after="0" w:line="276" w:lineRule="auto"/>
        <w:rPr>
          <w:rFonts w:eastAsia="Times New Roman" w:cstheme="minorHAnsi"/>
          <w:szCs w:val="24"/>
          <w:lang w:val="ro-RO" w:eastAsia="ro-RO"/>
        </w:rPr>
      </w:pPr>
      <w:r>
        <w:rPr>
          <w:rFonts w:eastAsia="Times New Roman" w:cstheme="minorHAnsi"/>
          <w:szCs w:val="24"/>
          <w:lang w:val="ro-RO" w:eastAsia="ro-RO"/>
        </w:rPr>
        <w:t>La nivelul comunei</w:t>
      </w:r>
      <w:r w:rsidR="009730C6" w:rsidRPr="002C38EF">
        <w:rPr>
          <w:rFonts w:eastAsia="Times New Roman" w:cstheme="minorHAnsi"/>
          <w:szCs w:val="24"/>
          <w:lang w:val="ro-RO" w:eastAsia="ro-RO"/>
        </w:rPr>
        <w:t xml:space="preserve"> Borş activitatea industrială este mai intensă, unităţile locale active din acest sector realizând</w:t>
      </w:r>
      <w:r w:rsidR="00C6222F">
        <w:rPr>
          <w:rFonts w:eastAsia="Times New Roman" w:cstheme="minorHAnsi"/>
          <w:szCs w:val="24"/>
          <w:lang w:val="ro-RO" w:eastAsia="ro-RO"/>
        </w:rPr>
        <w:t xml:space="preserve"> 73 </w:t>
      </w:r>
      <w:r w:rsidR="009730C6" w:rsidRPr="002C38EF">
        <w:rPr>
          <w:rFonts w:eastAsia="Times New Roman" w:cstheme="minorHAnsi"/>
          <w:szCs w:val="24"/>
          <w:lang w:val="ro-RO" w:eastAsia="ro-RO"/>
        </w:rPr>
        <w:t xml:space="preserve">% din cifra de afaceri totală </w:t>
      </w:r>
      <w:r w:rsidR="0066156E">
        <w:rPr>
          <w:rFonts w:eastAsia="Times New Roman" w:cstheme="minorHAnsi"/>
          <w:szCs w:val="24"/>
          <w:lang w:val="ro-RO" w:eastAsia="ro-RO"/>
        </w:rPr>
        <w:t>înregistrată de unitățile locale active situate</w:t>
      </w:r>
      <w:r w:rsidR="009730C6" w:rsidRPr="002C38EF">
        <w:rPr>
          <w:rFonts w:eastAsia="Times New Roman" w:cstheme="minorHAnsi"/>
          <w:szCs w:val="24"/>
          <w:lang w:val="ro-RO" w:eastAsia="ro-RO"/>
        </w:rPr>
        <w:t xml:space="preserve"> </w:t>
      </w:r>
      <w:r w:rsidR="0066156E">
        <w:rPr>
          <w:rFonts w:eastAsia="Times New Roman" w:cstheme="minorHAnsi"/>
          <w:szCs w:val="24"/>
          <w:lang w:val="ro-RO" w:eastAsia="ro-RO"/>
        </w:rPr>
        <w:t xml:space="preserve">în această </w:t>
      </w:r>
      <w:r w:rsidR="009730C6" w:rsidRPr="002C38EF">
        <w:rPr>
          <w:rFonts w:eastAsia="Times New Roman" w:cstheme="minorHAnsi"/>
          <w:szCs w:val="24"/>
          <w:lang w:val="ro-RO" w:eastAsia="ro-RO"/>
        </w:rPr>
        <w:t xml:space="preserve">comună. Sectorul </w:t>
      </w:r>
      <w:r w:rsidR="00D60086">
        <w:rPr>
          <w:rFonts w:eastAsia="Times New Roman" w:cstheme="minorHAnsi"/>
          <w:szCs w:val="24"/>
          <w:lang w:val="ro-RO" w:eastAsia="ro-RO"/>
        </w:rPr>
        <w:t>comerțului</w:t>
      </w:r>
      <w:r w:rsidR="009730C6" w:rsidRPr="002C38EF">
        <w:rPr>
          <w:rFonts w:eastAsia="Times New Roman" w:cstheme="minorHAnsi"/>
          <w:szCs w:val="24"/>
          <w:lang w:val="ro-RO" w:eastAsia="ro-RO"/>
        </w:rPr>
        <w:t xml:space="preserve"> este cel de-al doilea sector economic, după cifra de afaceri obţinută (</w:t>
      </w:r>
      <w:r w:rsidR="001F6E96">
        <w:rPr>
          <w:rFonts w:eastAsia="Times New Roman" w:cstheme="minorHAnsi"/>
          <w:szCs w:val="24"/>
          <w:lang w:val="ro-RO" w:eastAsia="ro-RO"/>
        </w:rPr>
        <w:t xml:space="preserve">cu o pondere de </w:t>
      </w:r>
      <w:r w:rsidR="00971DC4">
        <w:rPr>
          <w:rFonts w:eastAsia="Times New Roman" w:cstheme="minorHAnsi"/>
          <w:szCs w:val="24"/>
          <w:lang w:val="ro-RO" w:eastAsia="ro-RO"/>
        </w:rPr>
        <w:t>14,69</w:t>
      </w:r>
      <w:r w:rsidR="00505B49">
        <w:rPr>
          <w:rFonts w:eastAsia="Times New Roman" w:cstheme="minorHAnsi"/>
          <w:szCs w:val="24"/>
          <w:lang w:val="ro-RO" w:eastAsia="ro-RO"/>
        </w:rPr>
        <w:t xml:space="preserve"> </w:t>
      </w:r>
      <w:r w:rsidR="009730C6" w:rsidRPr="002C38EF">
        <w:rPr>
          <w:rFonts w:eastAsia="Times New Roman" w:cstheme="minorHAnsi"/>
          <w:szCs w:val="24"/>
          <w:lang w:val="ro-RO" w:eastAsia="ro-RO"/>
        </w:rPr>
        <w:t xml:space="preserve"> %), acesta fiind urmat de sectorul de</w:t>
      </w:r>
      <w:r w:rsidR="00F13480">
        <w:rPr>
          <w:rFonts w:eastAsia="Times New Roman" w:cstheme="minorHAnsi"/>
          <w:szCs w:val="24"/>
          <w:lang w:val="ro-RO" w:eastAsia="ro-RO"/>
        </w:rPr>
        <w:t xml:space="preserve"> transport</w:t>
      </w:r>
      <w:r w:rsidR="001640C5">
        <w:rPr>
          <w:rFonts w:eastAsia="Times New Roman" w:cstheme="minorHAnsi"/>
          <w:szCs w:val="24"/>
          <w:lang w:val="ro-RO" w:eastAsia="ro-RO"/>
        </w:rPr>
        <w:t xml:space="preserve"> (</w:t>
      </w:r>
      <w:r w:rsidR="009730C6" w:rsidRPr="002C38EF">
        <w:rPr>
          <w:rFonts w:eastAsia="Times New Roman" w:cstheme="minorHAnsi"/>
          <w:szCs w:val="24"/>
          <w:lang w:val="ro-RO" w:eastAsia="ro-RO"/>
        </w:rPr>
        <w:t xml:space="preserve">cu </w:t>
      </w:r>
      <w:r w:rsidR="00F13480">
        <w:rPr>
          <w:rFonts w:eastAsia="Times New Roman" w:cstheme="minorHAnsi"/>
          <w:szCs w:val="24"/>
          <w:lang w:val="ro-RO" w:eastAsia="ro-RO"/>
        </w:rPr>
        <w:t>7,4</w:t>
      </w:r>
      <w:r w:rsidR="00BB3300">
        <w:rPr>
          <w:rFonts w:eastAsia="Times New Roman" w:cstheme="minorHAnsi"/>
          <w:szCs w:val="24"/>
          <w:lang w:val="ro-RO" w:eastAsia="ro-RO"/>
        </w:rPr>
        <w:t>5</w:t>
      </w:r>
      <w:r w:rsidR="009730C6" w:rsidRPr="002C38EF">
        <w:rPr>
          <w:rFonts w:eastAsia="Times New Roman" w:cstheme="minorHAnsi"/>
          <w:szCs w:val="24"/>
          <w:lang w:val="ro-RO" w:eastAsia="ro-RO"/>
        </w:rPr>
        <w:t>%</w:t>
      </w:r>
      <w:r w:rsidR="001640C5">
        <w:rPr>
          <w:rFonts w:eastAsia="Times New Roman" w:cstheme="minorHAnsi"/>
          <w:szCs w:val="24"/>
          <w:lang w:val="ro-RO" w:eastAsia="ro-RO"/>
        </w:rPr>
        <w:t>)</w:t>
      </w:r>
      <w:r w:rsidR="009730C6" w:rsidRPr="002C38EF">
        <w:rPr>
          <w:rFonts w:eastAsia="Times New Roman" w:cstheme="minorHAnsi"/>
          <w:szCs w:val="24"/>
          <w:lang w:val="ro-RO" w:eastAsia="ro-RO"/>
        </w:rPr>
        <w:t>, sectorul construcţii</w:t>
      </w:r>
      <w:r w:rsidR="002D65B5">
        <w:rPr>
          <w:rFonts w:eastAsia="Times New Roman" w:cstheme="minorHAnsi"/>
          <w:szCs w:val="24"/>
          <w:lang w:val="ro-RO" w:eastAsia="ro-RO"/>
        </w:rPr>
        <w:t>lor</w:t>
      </w:r>
      <w:r w:rsidR="009730C6" w:rsidRPr="002C38EF">
        <w:rPr>
          <w:rFonts w:eastAsia="Times New Roman" w:cstheme="minorHAnsi"/>
          <w:szCs w:val="24"/>
          <w:lang w:val="ro-RO" w:eastAsia="ro-RO"/>
        </w:rPr>
        <w:t xml:space="preserve"> </w:t>
      </w:r>
      <w:r w:rsidR="00210A1C">
        <w:rPr>
          <w:rFonts w:eastAsia="Times New Roman" w:cstheme="minorHAnsi"/>
          <w:szCs w:val="24"/>
          <w:lang w:val="ro-RO" w:eastAsia="ro-RO"/>
        </w:rPr>
        <w:t>(</w:t>
      </w:r>
      <w:r w:rsidR="009730C6" w:rsidRPr="002C38EF">
        <w:rPr>
          <w:rFonts w:eastAsia="Times New Roman" w:cstheme="minorHAnsi"/>
          <w:szCs w:val="24"/>
          <w:lang w:val="ro-RO" w:eastAsia="ro-RO"/>
        </w:rPr>
        <w:t xml:space="preserve">cu </w:t>
      </w:r>
      <w:r w:rsidR="00DE7AFD">
        <w:rPr>
          <w:rFonts w:eastAsia="Times New Roman" w:cstheme="minorHAnsi"/>
          <w:szCs w:val="24"/>
          <w:lang w:val="ro-RO" w:eastAsia="ro-RO"/>
        </w:rPr>
        <w:t>1,</w:t>
      </w:r>
      <w:r w:rsidR="00D60086">
        <w:rPr>
          <w:rFonts w:eastAsia="Times New Roman" w:cstheme="minorHAnsi"/>
          <w:szCs w:val="24"/>
          <w:lang w:val="ro-RO" w:eastAsia="ro-RO"/>
        </w:rPr>
        <w:t>77</w:t>
      </w:r>
      <w:r w:rsidR="009730C6" w:rsidRPr="002C38EF">
        <w:rPr>
          <w:rFonts w:eastAsia="Times New Roman" w:cstheme="minorHAnsi"/>
          <w:szCs w:val="24"/>
          <w:lang w:val="ro-RO" w:eastAsia="ro-RO"/>
        </w:rPr>
        <w:t>%</w:t>
      </w:r>
      <w:r w:rsidR="00210A1C">
        <w:rPr>
          <w:rFonts w:eastAsia="Times New Roman" w:cstheme="minorHAnsi"/>
          <w:szCs w:val="24"/>
          <w:lang w:val="ro-RO" w:eastAsia="ro-RO"/>
        </w:rPr>
        <w:t>)</w:t>
      </w:r>
      <w:r w:rsidR="00CB4E36">
        <w:rPr>
          <w:rFonts w:eastAsia="Times New Roman" w:cstheme="minorHAnsi"/>
          <w:szCs w:val="24"/>
          <w:lang w:val="ro-RO" w:eastAsia="ro-RO"/>
        </w:rPr>
        <w:t>, sectorul serviciilor (cu 1,79%)</w:t>
      </w:r>
      <w:r w:rsidR="009730C6" w:rsidRPr="002C38EF">
        <w:rPr>
          <w:rFonts w:eastAsia="Times New Roman" w:cstheme="minorHAnsi"/>
          <w:szCs w:val="24"/>
          <w:lang w:val="ro-RO" w:eastAsia="ro-RO"/>
        </w:rPr>
        <w:t xml:space="preserve"> şi sectorul agricol </w:t>
      </w:r>
      <w:r w:rsidR="00843FE3">
        <w:rPr>
          <w:rFonts w:eastAsia="Times New Roman" w:cstheme="minorHAnsi"/>
          <w:szCs w:val="24"/>
          <w:lang w:val="ro-RO" w:eastAsia="ro-RO"/>
        </w:rPr>
        <w:t>(</w:t>
      </w:r>
      <w:r w:rsidR="009730C6" w:rsidRPr="002C38EF">
        <w:rPr>
          <w:rFonts w:eastAsia="Times New Roman" w:cstheme="minorHAnsi"/>
          <w:szCs w:val="24"/>
          <w:lang w:val="ro-RO" w:eastAsia="ro-RO"/>
        </w:rPr>
        <w:t xml:space="preserve">cu </w:t>
      </w:r>
      <w:r w:rsidR="00626EF6">
        <w:rPr>
          <w:rFonts w:eastAsia="Times New Roman" w:cstheme="minorHAnsi"/>
          <w:szCs w:val="24"/>
          <w:lang w:val="ro-RO" w:eastAsia="ro-RO"/>
        </w:rPr>
        <w:t xml:space="preserve">o pondere de </w:t>
      </w:r>
      <w:r w:rsidR="00DE7AFD">
        <w:rPr>
          <w:rFonts w:eastAsia="Times New Roman" w:cstheme="minorHAnsi"/>
          <w:szCs w:val="24"/>
          <w:lang w:val="ro-RO" w:eastAsia="ro-RO"/>
        </w:rPr>
        <w:t>1,05</w:t>
      </w:r>
      <w:r w:rsidR="009730C6" w:rsidRPr="002C38EF">
        <w:rPr>
          <w:rFonts w:eastAsia="Times New Roman" w:cstheme="minorHAnsi"/>
          <w:szCs w:val="24"/>
          <w:lang w:val="ro-RO" w:eastAsia="ro-RO"/>
        </w:rPr>
        <w:t>% din cifra de afaceri a unităţilor locale din comună</w:t>
      </w:r>
      <w:r w:rsidR="00626EF6">
        <w:rPr>
          <w:rFonts w:eastAsia="Times New Roman" w:cstheme="minorHAnsi"/>
          <w:szCs w:val="24"/>
          <w:lang w:val="ro-RO" w:eastAsia="ro-RO"/>
        </w:rPr>
        <w:t>)</w:t>
      </w:r>
      <w:r w:rsidR="009730C6" w:rsidRPr="002C38EF">
        <w:rPr>
          <w:rFonts w:eastAsia="Times New Roman" w:cstheme="minorHAnsi"/>
          <w:szCs w:val="24"/>
          <w:lang w:val="ro-RO" w:eastAsia="ro-RO"/>
        </w:rPr>
        <w:t xml:space="preserve">. </w:t>
      </w:r>
    </w:p>
    <w:p w14:paraId="7D03C032" w14:textId="77777777" w:rsidR="009730C6" w:rsidRPr="009730C6" w:rsidRDefault="009730C6" w:rsidP="00AA31C0">
      <w:pPr>
        <w:shd w:val="clear" w:color="auto" w:fill="FFFFFF"/>
        <w:spacing w:after="0" w:line="276" w:lineRule="auto"/>
        <w:rPr>
          <w:rFonts w:eastAsia="Times New Roman" w:cstheme="minorHAnsi"/>
          <w:color w:val="1D2228"/>
          <w:szCs w:val="24"/>
          <w:lang w:val="ro-RO" w:eastAsia="ro-RO"/>
        </w:rPr>
      </w:pPr>
    </w:p>
    <w:p w14:paraId="7F601F1D" w14:textId="7534B133" w:rsidR="00E7029B" w:rsidRDefault="009730C6" w:rsidP="00AA31C0">
      <w:pPr>
        <w:shd w:val="clear" w:color="auto" w:fill="FFFFFF"/>
        <w:spacing w:after="0" w:line="276" w:lineRule="auto"/>
        <w:rPr>
          <w:rFonts w:eastAsia="Times New Roman" w:cstheme="minorHAnsi"/>
          <w:szCs w:val="24"/>
          <w:lang w:val="ro-RO" w:eastAsia="ro-RO"/>
        </w:rPr>
      </w:pPr>
      <w:r w:rsidRPr="002C38EF">
        <w:rPr>
          <w:rFonts w:eastAsia="Times New Roman" w:cstheme="minorHAnsi"/>
          <w:szCs w:val="24"/>
          <w:lang w:val="ro-RO" w:eastAsia="ro-RO"/>
        </w:rPr>
        <w:t xml:space="preserve">Activităţile economice care au realizat cea mai însemnată cifră de afaceri la nivelul unităţilor locale active din comuna Borş sunt </w:t>
      </w:r>
      <w:r w:rsidR="00A927F9">
        <w:rPr>
          <w:rFonts w:eastAsia="Times New Roman" w:cstheme="minorHAnsi"/>
          <w:szCs w:val="24"/>
          <w:lang w:val="ro-RO" w:eastAsia="ro-RO"/>
        </w:rPr>
        <w:t>cele de f</w:t>
      </w:r>
      <w:r w:rsidR="00A927F9" w:rsidRPr="00A927F9">
        <w:rPr>
          <w:rFonts w:eastAsia="Times New Roman" w:cstheme="minorHAnsi"/>
          <w:szCs w:val="24"/>
          <w:lang w:val="ro-RO" w:eastAsia="ro-RO"/>
        </w:rPr>
        <w:t>abricare</w:t>
      </w:r>
      <w:r w:rsidR="00A927F9">
        <w:rPr>
          <w:rFonts w:eastAsia="Times New Roman" w:cstheme="minorHAnsi"/>
          <w:szCs w:val="24"/>
          <w:lang w:val="ro-RO" w:eastAsia="ro-RO"/>
        </w:rPr>
        <w:t xml:space="preserve"> </w:t>
      </w:r>
      <w:r w:rsidR="00A927F9" w:rsidRPr="00A927F9">
        <w:rPr>
          <w:rFonts w:eastAsia="Times New Roman" w:cstheme="minorHAnsi"/>
          <w:szCs w:val="24"/>
          <w:lang w:val="ro-RO" w:eastAsia="ro-RO"/>
        </w:rPr>
        <w:t xml:space="preserve">a calculatoarelor si a echipamentelor periferice </w:t>
      </w:r>
      <w:r w:rsidRPr="002C38EF">
        <w:rPr>
          <w:rFonts w:eastAsia="Times New Roman" w:cstheme="minorHAnsi"/>
          <w:szCs w:val="24"/>
          <w:lang w:val="ro-RO" w:eastAsia="ro-RO"/>
        </w:rPr>
        <w:t>(</w:t>
      </w:r>
      <w:r w:rsidR="005F5D36">
        <w:rPr>
          <w:rFonts w:eastAsia="Times New Roman" w:cstheme="minorHAnsi"/>
          <w:szCs w:val="24"/>
          <w:lang w:val="ro-RO" w:eastAsia="ro-RO"/>
        </w:rPr>
        <w:t>1.376</w:t>
      </w:r>
      <w:r w:rsidRPr="002C38EF">
        <w:rPr>
          <w:rFonts w:eastAsia="Times New Roman" w:cstheme="minorHAnsi"/>
          <w:szCs w:val="24"/>
          <w:lang w:val="ro-RO" w:eastAsia="ro-RO"/>
        </w:rPr>
        <w:t xml:space="preserve"> mil. lei), </w:t>
      </w:r>
      <w:r w:rsidR="008F7C58">
        <w:rPr>
          <w:rFonts w:eastAsia="Times New Roman" w:cstheme="minorHAnsi"/>
          <w:szCs w:val="24"/>
          <w:lang w:val="ro-RO" w:eastAsia="ro-RO"/>
        </w:rPr>
        <w:t>t</w:t>
      </w:r>
      <w:r w:rsidR="008F7C58" w:rsidRPr="008F7C58">
        <w:rPr>
          <w:rFonts w:eastAsia="Times New Roman" w:cstheme="minorHAnsi"/>
          <w:szCs w:val="24"/>
          <w:lang w:val="ro-RO" w:eastAsia="ro-RO"/>
        </w:rPr>
        <w:t xml:space="preserve">ransporturi rutiere de marfuri si servicii de mutare </w:t>
      </w:r>
      <w:r w:rsidRPr="002C38EF">
        <w:rPr>
          <w:rFonts w:eastAsia="Times New Roman" w:cstheme="minorHAnsi"/>
          <w:szCs w:val="24"/>
          <w:lang w:val="ro-RO" w:eastAsia="ro-RO"/>
        </w:rPr>
        <w:t>(</w:t>
      </w:r>
      <w:r w:rsidR="008F7C58">
        <w:rPr>
          <w:rFonts w:eastAsia="Times New Roman" w:cstheme="minorHAnsi"/>
          <w:szCs w:val="24"/>
          <w:lang w:val="ro-RO" w:eastAsia="ro-RO"/>
        </w:rPr>
        <w:t>1</w:t>
      </w:r>
      <w:r w:rsidR="001A1722">
        <w:rPr>
          <w:rFonts w:eastAsia="Times New Roman" w:cstheme="minorHAnsi"/>
          <w:szCs w:val="24"/>
          <w:lang w:val="ro-RO" w:eastAsia="ro-RO"/>
        </w:rPr>
        <w:t>55</w:t>
      </w:r>
      <w:r w:rsidR="008F7C58">
        <w:rPr>
          <w:rFonts w:eastAsia="Times New Roman" w:cstheme="minorHAnsi"/>
          <w:szCs w:val="24"/>
          <w:lang w:val="ro-RO" w:eastAsia="ro-RO"/>
        </w:rPr>
        <w:t xml:space="preserve"> </w:t>
      </w:r>
      <w:r w:rsidRPr="002C38EF">
        <w:rPr>
          <w:rFonts w:eastAsia="Times New Roman" w:cstheme="minorHAnsi"/>
          <w:szCs w:val="24"/>
          <w:lang w:val="ro-RO" w:eastAsia="ro-RO"/>
        </w:rPr>
        <w:t>mil. lei), Comerţ (</w:t>
      </w:r>
      <w:r w:rsidR="001A1722">
        <w:rPr>
          <w:rFonts w:eastAsia="Times New Roman" w:cstheme="minorHAnsi"/>
          <w:szCs w:val="24"/>
          <w:lang w:val="ro-RO" w:eastAsia="ro-RO"/>
        </w:rPr>
        <w:t>305</w:t>
      </w:r>
      <w:r w:rsidR="006F0434">
        <w:rPr>
          <w:rFonts w:eastAsia="Times New Roman" w:cstheme="minorHAnsi"/>
          <w:szCs w:val="24"/>
          <w:lang w:val="ro-RO" w:eastAsia="ro-RO"/>
        </w:rPr>
        <w:t xml:space="preserve"> mil. lei</w:t>
      </w:r>
      <w:r w:rsidRPr="002C38EF">
        <w:rPr>
          <w:rFonts w:eastAsia="Times New Roman" w:cstheme="minorHAnsi"/>
          <w:szCs w:val="24"/>
          <w:lang w:val="ro-RO" w:eastAsia="ro-RO"/>
        </w:rPr>
        <w:t>)</w:t>
      </w:r>
      <w:r w:rsidR="005077AF">
        <w:rPr>
          <w:rFonts w:eastAsia="Times New Roman" w:cstheme="minorHAnsi"/>
          <w:szCs w:val="24"/>
          <w:lang w:val="ro-RO" w:eastAsia="ro-RO"/>
        </w:rPr>
        <w:t xml:space="preserve">, </w:t>
      </w:r>
      <w:r w:rsidR="00496EE8">
        <w:rPr>
          <w:rFonts w:eastAsia="Times New Roman" w:cstheme="minorHAnsi"/>
          <w:szCs w:val="24"/>
          <w:lang w:val="ro-RO" w:eastAsia="ro-RO"/>
        </w:rPr>
        <w:t>Servicii (</w:t>
      </w:r>
      <w:r w:rsidR="001A1722">
        <w:rPr>
          <w:rFonts w:eastAsia="Times New Roman" w:cstheme="minorHAnsi"/>
          <w:szCs w:val="24"/>
          <w:lang w:val="ro-RO" w:eastAsia="ro-RO"/>
        </w:rPr>
        <w:t>37,46</w:t>
      </w:r>
      <w:r w:rsidR="00496EE8">
        <w:rPr>
          <w:rFonts w:eastAsia="Times New Roman" w:cstheme="minorHAnsi"/>
          <w:szCs w:val="24"/>
          <w:lang w:val="ro-RO" w:eastAsia="ro-RO"/>
        </w:rPr>
        <w:t xml:space="preserve"> mil. lei) și </w:t>
      </w:r>
      <w:r w:rsidRPr="002C38EF">
        <w:rPr>
          <w:rFonts w:eastAsia="Times New Roman" w:cstheme="minorHAnsi"/>
          <w:szCs w:val="24"/>
          <w:lang w:val="ro-RO" w:eastAsia="ro-RO"/>
        </w:rPr>
        <w:t>Construcţii (</w:t>
      </w:r>
      <w:r w:rsidR="001A1722">
        <w:rPr>
          <w:rFonts w:eastAsia="Times New Roman" w:cstheme="minorHAnsi"/>
          <w:szCs w:val="24"/>
          <w:lang w:val="ro-RO" w:eastAsia="ro-RO"/>
        </w:rPr>
        <w:t>26,19</w:t>
      </w:r>
      <w:r w:rsidRPr="002C38EF">
        <w:rPr>
          <w:rFonts w:eastAsia="Times New Roman" w:cstheme="minorHAnsi"/>
          <w:szCs w:val="24"/>
          <w:lang w:val="ro-RO" w:eastAsia="ro-RO"/>
        </w:rPr>
        <w:t xml:space="preserve"> mil. lei)</w:t>
      </w:r>
      <w:r w:rsidR="005F5E2E">
        <w:rPr>
          <w:rFonts w:eastAsia="Times New Roman" w:cstheme="minorHAnsi"/>
          <w:szCs w:val="24"/>
          <w:lang w:val="ro-RO" w:eastAsia="ro-RO"/>
        </w:rPr>
        <w:t>.</w:t>
      </w:r>
    </w:p>
    <w:p w14:paraId="02B7CA48" w14:textId="77777777" w:rsidR="005F5E2E" w:rsidRPr="002C38EF" w:rsidRDefault="005F5E2E" w:rsidP="00AA31C0">
      <w:pPr>
        <w:shd w:val="clear" w:color="auto" w:fill="FFFFFF"/>
        <w:spacing w:after="0" w:line="276" w:lineRule="auto"/>
        <w:rPr>
          <w:rFonts w:eastAsia="Times New Roman" w:cstheme="minorHAnsi"/>
          <w:szCs w:val="24"/>
          <w:lang w:val="ro-RO" w:eastAsia="ro-RO"/>
        </w:rPr>
      </w:pPr>
    </w:p>
    <w:p w14:paraId="42A40DCD" w14:textId="4F3951E3" w:rsidR="00F974EA" w:rsidRPr="00D825D9" w:rsidRDefault="0025345F" w:rsidP="00AA31C0">
      <w:pPr>
        <w:spacing w:line="276" w:lineRule="auto"/>
        <w:jc w:val="center"/>
        <w:rPr>
          <w:rFonts w:eastAsiaTheme="minorHAnsi" w:cstheme="minorHAnsi"/>
          <w:szCs w:val="24"/>
          <w:lang w:val="fr-FR"/>
        </w:rPr>
      </w:pPr>
      <w:r>
        <w:rPr>
          <w:noProof/>
          <w:lang w:eastAsia="en-GB"/>
        </w:rPr>
        <w:drawing>
          <wp:inline distT="0" distB="0" distL="0" distR="0" wp14:anchorId="650763F4" wp14:editId="6749C615">
            <wp:extent cx="4305300" cy="2771775"/>
            <wp:effectExtent l="0" t="0" r="0" b="9525"/>
            <wp:docPr id="8" name="Chart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24B698-FA95-4152-B359-E5BB9F6E3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FA1ADC" w14:textId="77777777" w:rsidR="00AF1F0D" w:rsidRDefault="00AF1F0D" w:rsidP="00AA31C0">
      <w:pPr>
        <w:spacing w:line="276" w:lineRule="auto"/>
        <w:rPr>
          <w:rFonts w:eastAsiaTheme="minorHAnsi" w:cstheme="minorHAnsi"/>
          <w:b/>
          <w:szCs w:val="24"/>
          <w:u w:val="single"/>
          <w:lang w:val="ro-RO"/>
        </w:rPr>
      </w:pPr>
    </w:p>
    <w:p w14:paraId="76581920" w14:textId="7A388959" w:rsidR="00F2429C" w:rsidRPr="00F2429C" w:rsidRDefault="00F2429C" w:rsidP="00AA31C0">
      <w:pPr>
        <w:spacing w:line="276" w:lineRule="auto"/>
        <w:rPr>
          <w:rFonts w:eastAsiaTheme="minorHAnsi" w:cstheme="minorHAnsi"/>
          <w:b/>
          <w:szCs w:val="24"/>
          <w:u w:val="single"/>
          <w:lang w:val="ro-RO"/>
        </w:rPr>
      </w:pPr>
      <w:r w:rsidRPr="00F2429C">
        <w:rPr>
          <w:rFonts w:eastAsiaTheme="minorHAnsi" w:cstheme="minorHAnsi"/>
          <w:b/>
          <w:szCs w:val="24"/>
          <w:u w:val="single"/>
          <w:lang w:val="ro-RO"/>
        </w:rPr>
        <w:lastRenderedPageBreak/>
        <w:t>Forţa de muncă</w:t>
      </w:r>
    </w:p>
    <w:p w14:paraId="325D2BA4" w14:textId="464AA1A2" w:rsidR="00F2429C" w:rsidRDefault="00F2429C" w:rsidP="00AA31C0">
      <w:pPr>
        <w:spacing w:line="276" w:lineRule="auto"/>
        <w:rPr>
          <w:rFonts w:eastAsiaTheme="minorHAnsi" w:cstheme="minorHAnsi"/>
          <w:b/>
          <w:szCs w:val="24"/>
          <w:lang w:val="ro-RO"/>
        </w:rPr>
      </w:pPr>
      <w:r w:rsidRPr="00F2429C">
        <w:rPr>
          <w:rFonts w:eastAsiaTheme="minorHAnsi" w:cstheme="minorHAnsi"/>
          <w:b/>
          <w:szCs w:val="24"/>
          <w:lang w:val="ro-RO"/>
        </w:rPr>
        <w:t>Resursele de muncă</w:t>
      </w:r>
    </w:p>
    <w:p w14:paraId="657CE294" w14:textId="77777777" w:rsidR="00396231" w:rsidRPr="00944B34" w:rsidRDefault="00396231" w:rsidP="00AA31C0">
      <w:pPr>
        <w:spacing w:line="276" w:lineRule="auto"/>
        <w:rPr>
          <w:rFonts w:eastAsiaTheme="minorHAnsi"/>
          <w:lang w:val="ro-RO"/>
        </w:rPr>
      </w:pPr>
      <w:r w:rsidRPr="00944B34">
        <w:rPr>
          <w:rFonts w:eastAsiaTheme="minorHAnsi"/>
          <w:lang w:val="ro-RO"/>
        </w:rPr>
        <w:t>Resursele de muncă din judeţul Bihor, în anul 2018, erau 357,5 mii persoane, în scădere față de anul 2013, când erau 375,9 mii persoane. Astfel, faţă de anul 2013 resursele de muncă de la nivelul judeţului au scăzut cu 5,14% (-18.4 mii persoane).</w:t>
      </w:r>
    </w:p>
    <w:p w14:paraId="030D3E28" w14:textId="77777777" w:rsidR="00396231" w:rsidRPr="00944B34" w:rsidRDefault="00396231" w:rsidP="00AA31C0">
      <w:pPr>
        <w:spacing w:line="276" w:lineRule="auto"/>
        <w:rPr>
          <w:rFonts w:eastAsiaTheme="minorHAnsi"/>
          <w:lang w:val="ro-RO"/>
        </w:rPr>
      </w:pPr>
      <w:r w:rsidRPr="00944B34">
        <w:rPr>
          <w:rFonts w:eastAsiaTheme="minorHAnsi"/>
          <w:lang w:val="ro-RO"/>
        </w:rPr>
        <w:t xml:space="preserve">Populaţia ocupată civilă la nivelul anului 2018 era de 261,5 mii persoane, în scădere față de anul 2013 cu 1,9%, când se înregistra valoarea de 266,4 mii persoane. Populaţia ocupată civilă la nivelul judeţului Bihor a cunoscut o evoluție în creștere ușoară, în perioada 2016-2018, de la 259,6 mii persoane, în anul 2016, la 261,5 mii persoane, în anul 2018.  </w:t>
      </w:r>
    </w:p>
    <w:p w14:paraId="2E1637B5" w14:textId="77777777" w:rsidR="00396231" w:rsidRPr="00944B34" w:rsidRDefault="00396231" w:rsidP="00AA31C0">
      <w:pPr>
        <w:spacing w:line="276" w:lineRule="auto"/>
        <w:rPr>
          <w:rFonts w:eastAsiaTheme="minorHAnsi"/>
          <w:lang w:val="ro-RO"/>
        </w:rPr>
      </w:pPr>
      <w:r w:rsidRPr="00944B34">
        <w:rPr>
          <w:rFonts w:eastAsiaTheme="minorHAnsi"/>
          <w:lang w:val="ro-RO"/>
        </w:rPr>
        <w:t xml:space="preserve">Rata de ocupare a resurselor de muncă în 2018 pentru județul Bihor era de 73,1%, în creștere față de anul 2013, când era de 70,9%. </w:t>
      </w:r>
    </w:p>
    <w:p w14:paraId="2563F6EC" w14:textId="77777777" w:rsidR="00396231" w:rsidRPr="00944B34" w:rsidRDefault="00396231" w:rsidP="00AA31C0">
      <w:pPr>
        <w:spacing w:line="276" w:lineRule="auto"/>
        <w:rPr>
          <w:rFonts w:eastAsiaTheme="minorHAnsi"/>
          <w:lang w:val="ro-RO"/>
        </w:rPr>
      </w:pPr>
      <w:r w:rsidRPr="00944B34">
        <w:rPr>
          <w:rFonts w:eastAsiaTheme="minorHAnsi"/>
          <w:lang w:val="ro-RO"/>
        </w:rPr>
        <w:t xml:space="preserve">Rata de ocupare a resurselor de muncă din județul Bihor este mai ridicată faţă de cea înregistrată la nivelul Regiunii Nord Vest (72,1%) şi faţă de nivelul naţional (68,7%). </w:t>
      </w:r>
    </w:p>
    <w:p w14:paraId="07046FE3" w14:textId="77777777" w:rsidR="00396231" w:rsidRPr="00944B34" w:rsidRDefault="00396231" w:rsidP="00AA31C0">
      <w:pPr>
        <w:spacing w:line="276" w:lineRule="auto"/>
        <w:rPr>
          <w:rFonts w:eastAsiaTheme="minorHAnsi"/>
          <w:lang w:val="ro-RO"/>
        </w:rPr>
      </w:pPr>
      <w:r w:rsidRPr="00944B34">
        <w:rPr>
          <w:rFonts w:eastAsiaTheme="minorHAnsi"/>
          <w:lang w:val="ro-RO"/>
        </w:rPr>
        <w:t>De altfel, pe perioada analizată, rata de ocupare a resurselor de muncă din judeţul Bihor se menţine superioară celor de la nivel regional şi naţional.</w:t>
      </w:r>
    </w:p>
    <w:p w14:paraId="3827AF4D" w14:textId="77777777" w:rsidR="00396231" w:rsidRPr="00F2429C" w:rsidRDefault="00396231" w:rsidP="00AA31C0">
      <w:pPr>
        <w:spacing w:line="276" w:lineRule="auto"/>
        <w:rPr>
          <w:rFonts w:eastAsiaTheme="minorHAnsi" w:cstheme="minorHAnsi"/>
          <w:b/>
          <w:szCs w:val="24"/>
          <w:lang w:val="ro-RO"/>
        </w:rPr>
      </w:pPr>
    </w:p>
    <w:p w14:paraId="68E9878C" w14:textId="2649FBE3" w:rsidR="00F2429C" w:rsidRPr="00F2429C" w:rsidRDefault="00F2429C" w:rsidP="00AA31C0">
      <w:pPr>
        <w:spacing w:line="276" w:lineRule="auto"/>
        <w:rPr>
          <w:rFonts w:eastAsiaTheme="minorHAnsi" w:cstheme="minorHAnsi"/>
          <w:b/>
          <w:szCs w:val="24"/>
          <w:lang w:val="ro-RO"/>
        </w:rPr>
      </w:pPr>
      <w:r w:rsidRPr="00F2429C">
        <w:rPr>
          <w:rFonts w:eastAsiaTheme="minorHAnsi" w:cstheme="minorHAnsi"/>
          <w:b/>
          <w:szCs w:val="24"/>
          <w:lang w:val="ro-RO"/>
        </w:rPr>
        <w:t>Salariaţi</w:t>
      </w:r>
    </w:p>
    <w:p w14:paraId="01A41184" w14:textId="03361813" w:rsidR="00F2429C" w:rsidRPr="00F2429C" w:rsidRDefault="00F2429C" w:rsidP="00AA31C0">
      <w:pPr>
        <w:spacing w:line="276" w:lineRule="auto"/>
        <w:rPr>
          <w:rFonts w:eastAsiaTheme="minorHAnsi" w:cstheme="minorHAnsi"/>
          <w:szCs w:val="24"/>
          <w:lang w:val="ro-RO"/>
        </w:rPr>
      </w:pPr>
      <w:r w:rsidRPr="00F2429C">
        <w:rPr>
          <w:rFonts w:eastAsiaTheme="minorHAnsi" w:cstheme="minorHAnsi"/>
          <w:szCs w:val="24"/>
          <w:lang w:val="ro-RO"/>
        </w:rPr>
        <w:t xml:space="preserve">Numărul mediu al salariaţilor din comuna Borş a fost de </w:t>
      </w:r>
      <w:r w:rsidR="00BB5B20">
        <w:rPr>
          <w:rFonts w:eastAsiaTheme="minorHAnsi" w:cstheme="minorHAnsi"/>
          <w:szCs w:val="24"/>
          <w:lang w:val="ro-RO"/>
        </w:rPr>
        <w:t>4.575 în anul 2018</w:t>
      </w:r>
      <w:r w:rsidR="0006576C">
        <w:rPr>
          <w:rFonts w:eastAsiaTheme="minorHAnsi" w:cstheme="minorHAnsi"/>
          <w:szCs w:val="24"/>
          <w:lang w:val="ro-RO"/>
        </w:rPr>
        <w:t>, în creștere cu 253% față de anul 2013, când numărul de mediu al salariaților era de 1.294</w:t>
      </w:r>
      <w:r w:rsidR="00AE265E">
        <w:rPr>
          <w:rFonts w:eastAsiaTheme="minorHAnsi" w:cstheme="minorHAnsi"/>
          <w:szCs w:val="24"/>
          <w:lang w:val="ro-RO"/>
        </w:rPr>
        <w:t>, fiind de departe comuna care are cel mai mare număr de salariați din județul Bihor.</w:t>
      </w:r>
    </w:p>
    <w:p w14:paraId="4A31A152" w14:textId="793EDD44" w:rsidR="00B75C15" w:rsidRPr="00B75C15" w:rsidRDefault="00F2429C" w:rsidP="00AA31C0">
      <w:pPr>
        <w:spacing w:line="276" w:lineRule="auto"/>
        <w:rPr>
          <w:rFonts w:eastAsiaTheme="minorHAnsi" w:cstheme="minorHAnsi"/>
          <w:szCs w:val="24"/>
          <w:lang w:val="ro-RO"/>
        </w:rPr>
      </w:pPr>
      <w:r w:rsidRPr="00F2429C">
        <w:rPr>
          <w:rFonts w:eastAsiaTheme="minorHAnsi" w:cstheme="minorHAnsi"/>
          <w:szCs w:val="24"/>
          <w:lang w:val="ro-RO"/>
        </w:rPr>
        <w:t xml:space="preserve">Numărul mediu al salariaţilor din comuna Borş reprezintă </w:t>
      </w:r>
      <w:r w:rsidR="008F135B">
        <w:rPr>
          <w:rFonts w:eastAsiaTheme="minorHAnsi" w:cstheme="minorHAnsi"/>
          <w:szCs w:val="24"/>
          <w:lang w:val="ro-RO"/>
        </w:rPr>
        <w:t xml:space="preserve">4,15 </w:t>
      </w:r>
      <w:r w:rsidRPr="00F2429C">
        <w:rPr>
          <w:rFonts w:eastAsiaTheme="minorHAnsi" w:cstheme="minorHAnsi"/>
          <w:szCs w:val="24"/>
          <w:lang w:val="ro-RO"/>
        </w:rPr>
        <w:t>% din totalul salariaţilor din Zona Metropolitană Oradea.</w:t>
      </w:r>
    </w:p>
    <w:p w14:paraId="30E5C254" w14:textId="7E8ACE0A" w:rsidR="00B75C15" w:rsidRDefault="00B75C15" w:rsidP="00AA31C0">
      <w:pPr>
        <w:spacing w:line="276" w:lineRule="auto"/>
        <w:rPr>
          <w:rFonts w:eastAsiaTheme="minorHAnsi" w:cstheme="minorHAnsi"/>
          <w:b/>
          <w:szCs w:val="24"/>
          <w:lang w:val="ro-RO"/>
        </w:rPr>
      </w:pPr>
    </w:p>
    <w:p w14:paraId="2A4913F2" w14:textId="63D23F94" w:rsidR="00F1507C" w:rsidRPr="00F1507C" w:rsidRDefault="00F1507C" w:rsidP="00AA31C0">
      <w:pPr>
        <w:spacing w:line="276" w:lineRule="auto"/>
        <w:rPr>
          <w:rFonts w:eastAsiaTheme="minorHAnsi" w:cstheme="minorHAnsi"/>
          <w:b/>
          <w:szCs w:val="24"/>
          <w:lang w:val="ro-RO"/>
        </w:rPr>
      </w:pPr>
      <w:r w:rsidRPr="00F1507C">
        <w:rPr>
          <w:rFonts w:eastAsiaTheme="minorHAnsi" w:cstheme="minorHAnsi"/>
          <w:b/>
          <w:szCs w:val="24"/>
          <w:lang w:val="ro-RO"/>
        </w:rPr>
        <w:t>Câştigul salarial mediu net lunar</w:t>
      </w:r>
    </w:p>
    <w:p w14:paraId="0506E350" w14:textId="7E8D8D39" w:rsidR="003C6FED" w:rsidRPr="00944B34" w:rsidRDefault="003C6FED" w:rsidP="00AA31C0">
      <w:pPr>
        <w:spacing w:line="276" w:lineRule="auto"/>
        <w:rPr>
          <w:rFonts w:eastAsiaTheme="minorHAnsi"/>
          <w:lang w:val="ro-RO"/>
        </w:rPr>
      </w:pPr>
      <w:bookmarkStart w:id="25" w:name="_Hlk52193386"/>
      <w:r w:rsidRPr="00944B34">
        <w:rPr>
          <w:rFonts w:eastAsiaTheme="minorHAnsi"/>
          <w:lang w:val="ro-RO"/>
        </w:rPr>
        <w:t xml:space="preserve">În anul 2018, câştigul salarial mediu net lunar în judeţul Bihor a fost de 2.087 lei, uşor mai scăzut decât cel înregistrat la nivelul Regiunii Nord Vest (2.419 lei) </w:t>
      </w:r>
      <w:r w:rsidR="000B1667">
        <w:rPr>
          <w:rFonts w:eastAsiaTheme="minorHAnsi"/>
          <w:lang w:val="ro-RO"/>
        </w:rPr>
        <w:t>ș</w:t>
      </w:r>
      <w:r w:rsidRPr="00944B34">
        <w:rPr>
          <w:rFonts w:eastAsiaTheme="minorHAnsi"/>
          <w:lang w:val="ro-RO"/>
        </w:rPr>
        <w:t>i cel de la nivel național (2.642 lei). Raportat la salariul mediu net de la nivel naţional, cel înregistrat la nivelul judeţului Bihor reprezenta aproximativ 78,9%.</w:t>
      </w:r>
    </w:p>
    <w:p w14:paraId="744B15ED" w14:textId="77777777" w:rsidR="003C6FED" w:rsidRPr="00944B34" w:rsidRDefault="003C6FED" w:rsidP="00AA31C0">
      <w:pPr>
        <w:spacing w:line="276" w:lineRule="auto"/>
        <w:rPr>
          <w:rFonts w:eastAsiaTheme="minorHAnsi"/>
          <w:lang w:val="ro-RO"/>
        </w:rPr>
      </w:pPr>
      <w:r w:rsidRPr="00944B34">
        <w:rPr>
          <w:rFonts w:eastAsiaTheme="minorHAnsi"/>
          <w:lang w:val="ro-RO"/>
        </w:rPr>
        <w:t>Ca evoluţie, se păstrează o tendinţă de accentuare a decalajelor dintre salariul mediu net lunar la nivelul judeţului Bihor şi cel de la nivel regional şi, mai ales, de la nivel naţional.</w:t>
      </w:r>
    </w:p>
    <w:p w14:paraId="7F952931" w14:textId="77777777" w:rsidR="003C6FED" w:rsidRPr="00944B34" w:rsidRDefault="003C6FED" w:rsidP="00AA31C0">
      <w:pPr>
        <w:spacing w:line="276" w:lineRule="auto"/>
        <w:rPr>
          <w:rFonts w:eastAsiaTheme="minorHAnsi"/>
          <w:lang w:val="ro-RO"/>
        </w:rPr>
      </w:pPr>
      <w:r w:rsidRPr="00944B34">
        <w:rPr>
          <w:rFonts w:eastAsiaTheme="minorHAnsi"/>
          <w:lang w:val="ro-RO"/>
        </w:rPr>
        <w:t xml:space="preserve">Tendinţele economiei locale din perioada 2016 – 2019 se remarcă şi prin evoluţia numărului de şomeri. </w:t>
      </w:r>
    </w:p>
    <w:p w14:paraId="30576D29" w14:textId="77777777" w:rsidR="00F1507C" w:rsidRPr="00F1507C" w:rsidRDefault="00F1507C" w:rsidP="00AA31C0">
      <w:pPr>
        <w:spacing w:line="276" w:lineRule="auto"/>
        <w:rPr>
          <w:rFonts w:eastAsiaTheme="minorHAnsi" w:cstheme="minorHAnsi"/>
          <w:szCs w:val="24"/>
          <w:lang w:val="ro-RO"/>
        </w:rPr>
      </w:pPr>
    </w:p>
    <w:p w14:paraId="11EA26A0" w14:textId="74715874" w:rsidR="00F1507C" w:rsidRPr="00F1507C" w:rsidRDefault="00F1507C" w:rsidP="00AA31C0">
      <w:pPr>
        <w:spacing w:line="276" w:lineRule="auto"/>
        <w:rPr>
          <w:rFonts w:eastAsiaTheme="minorHAnsi" w:cstheme="minorHAnsi"/>
          <w:b/>
          <w:szCs w:val="24"/>
          <w:lang w:val="ro-RO"/>
        </w:rPr>
      </w:pPr>
      <w:r w:rsidRPr="00F1507C">
        <w:rPr>
          <w:rFonts w:eastAsiaTheme="minorHAnsi" w:cstheme="minorHAnsi"/>
          <w:b/>
          <w:szCs w:val="24"/>
          <w:lang w:val="ro-RO"/>
        </w:rPr>
        <w:t>Numărul şomerilor</w:t>
      </w:r>
    </w:p>
    <w:p w14:paraId="59A728A3" w14:textId="77777777" w:rsidR="00066516" w:rsidRPr="00944B34" w:rsidRDefault="00066516" w:rsidP="00AA31C0">
      <w:pPr>
        <w:spacing w:line="276" w:lineRule="auto"/>
        <w:rPr>
          <w:rFonts w:eastAsiaTheme="minorHAnsi"/>
          <w:lang w:val="ro-RO"/>
        </w:rPr>
      </w:pPr>
      <w:r w:rsidRPr="00944B34">
        <w:rPr>
          <w:rFonts w:eastAsiaTheme="minorHAnsi"/>
          <w:lang w:val="ro-RO"/>
        </w:rPr>
        <w:lastRenderedPageBreak/>
        <w:t>La nivelul anului 2018 rata șomajului în județul Bihor a fost de 1,5% în scădere față de anul 2016, când se înregistra o rată a șomajului de 3,7%.</w:t>
      </w:r>
    </w:p>
    <w:p w14:paraId="7CCED053" w14:textId="77777777" w:rsidR="00066516" w:rsidRPr="00944B34" w:rsidRDefault="00066516" w:rsidP="00AA31C0">
      <w:pPr>
        <w:spacing w:line="276" w:lineRule="auto"/>
        <w:rPr>
          <w:rFonts w:eastAsiaTheme="minorHAnsi"/>
          <w:lang w:val="ro-RO"/>
        </w:rPr>
      </w:pPr>
      <w:r w:rsidRPr="00944B34">
        <w:rPr>
          <w:rFonts w:eastAsiaTheme="minorHAnsi"/>
          <w:lang w:val="ro-RO"/>
        </w:rPr>
        <w:t>Acest indicator este inferior celui de la nivel regional (2,3%) şi naţional (3,3%). De altfel, rata şomajului la nivelul judeţului Bihor înregistrează, în ultimii ani, valori semnificativ mai reduse decât cele de la nivel regional şi, în special, naţional.</w:t>
      </w:r>
    </w:p>
    <w:bookmarkEnd w:id="25"/>
    <w:p w14:paraId="4DE33C14" w14:textId="3EE184B4" w:rsidR="00F1507C" w:rsidRPr="00F968DE" w:rsidRDefault="00F1507C" w:rsidP="00AA31C0">
      <w:pPr>
        <w:spacing w:line="276" w:lineRule="auto"/>
        <w:rPr>
          <w:rFonts w:eastAsiaTheme="minorHAnsi" w:cstheme="minorHAnsi"/>
          <w:szCs w:val="24"/>
          <w:lang w:val="ro-RO"/>
        </w:rPr>
      </w:pPr>
      <w:r w:rsidRPr="00F968DE">
        <w:rPr>
          <w:rFonts w:eastAsiaTheme="minorHAnsi" w:cstheme="minorHAnsi"/>
          <w:szCs w:val="24"/>
          <w:lang w:val="ro-RO"/>
        </w:rPr>
        <w:t>La începutul anului 20</w:t>
      </w:r>
      <w:r w:rsidR="00626114" w:rsidRPr="00F968DE">
        <w:rPr>
          <w:rFonts w:eastAsiaTheme="minorHAnsi" w:cstheme="minorHAnsi"/>
          <w:szCs w:val="24"/>
          <w:lang w:val="ro-RO"/>
        </w:rPr>
        <w:t>20</w:t>
      </w:r>
      <w:r w:rsidRPr="00F968DE">
        <w:rPr>
          <w:rFonts w:eastAsiaTheme="minorHAnsi" w:cstheme="minorHAnsi"/>
          <w:szCs w:val="24"/>
          <w:lang w:val="ro-RO"/>
        </w:rPr>
        <w:t xml:space="preserve">, în comuna Borş erau înregistraţi </w:t>
      </w:r>
      <w:r w:rsidR="00626114" w:rsidRPr="00F968DE">
        <w:rPr>
          <w:rFonts w:eastAsiaTheme="minorHAnsi" w:cstheme="minorHAnsi"/>
          <w:szCs w:val="24"/>
          <w:lang w:val="ro-RO"/>
        </w:rPr>
        <w:t>11 șomeri</w:t>
      </w:r>
      <w:r w:rsidR="006E44C9" w:rsidRPr="00F968DE">
        <w:rPr>
          <w:rFonts w:eastAsiaTheme="minorHAnsi" w:cstheme="minorHAnsi"/>
          <w:szCs w:val="24"/>
          <w:lang w:val="ro-RO"/>
        </w:rPr>
        <w:t xml:space="preserve">, </w:t>
      </w:r>
      <w:r w:rsidRPr="00F968DE">
        <w:rPr>
          <w:rFonts w:eastAsiaTheme="minorHAnsi" w:cstheme="minorHAnsi"/>
          <w:szCs w:val="24"/>
          <w:lang w:val="ro-RO"/>
        </w:rPr>
        <w:t xml:space="preserve">reprezentând </w:t>
      </w:r>
      <w:r w:rsidR="006E44C9" w:rsidRPr="00F968DE">
        <w:rPr>
          <w:rFonts w:eastAsiaTheme="minorHAnsi" w:cstheme="minorHAnsi"/>
          <w:szCs w:val="24"/>
          <w:lang w:val="ro-RO"/>
        </w:rPr>
        <w:t>1,29</w:t>
      </w:r>
      <w:r w:rsidRPr="00F968DE">
        <w:rPr>
          <w:rFonts w:eastAsiaTheme="minorHAnsi" w:cstheme="minorHAnsi"/>
          <w:szCs w:val="24"/>
          <w:lang w:val="ro-RO"/>
        </w:rPr>
        <w:t xml:space="preserve">% din şomerii din Zona Metropolitană Oradea. </w:t>
      </w:r>
      <w:r w:rsidR="006E44C9" w:rsidRPr="00F968DE">
        <w:rPr>
          <w:rFonts w:eastAsiaTheme="minorHAnsi" w:cstheme="minorHAnsi"/>
          <w:szCs w:val="24"/>
          <w:lang w:val="ro-RO"/>
        </w:rPr>
        <w:t xml:space="preserve">În comparație cu anul 2013, numărul șomerilor înregistrați în comuna Borș </w:t>
      </w:r>
      <w:r w:rsidR="004D7FA3" w:rsidRPr="00F968DE">
        <w:rPr>
          <w:rFonts w:eastAsiaTheme="minorHAnsi" w:cstheme="minorHAnsi"/>
          <w:szCs w:val="24"/>
          <w:lang w:val="ro-RO"/>
        </w:rPr>
        <w:t xml:space="preserve">a scăzut cu </w:t>
      </w:r>
      <w:r w:rsidR="00BC1591">
        <w:rPr>
          <w:rFonts w:eastAsiaTheme="minorHAnsi" w:cstheme="minorHAnsi"/>
          <w:szCs w:val="24"/>
          <w:lang w:val="ro-RO"/>
        </w:rPr>
        <w:t>78%</w:t>
      </w:r>
      <w:r w:rsidR="004D7FA3" w:rsidRPr="00F968DE">
        <w:rPr>
          <w:rFonts w:eastAsiaTheme="minorHAnsi" w:cstheme="minorHAnsi"/>
          <w:szCs w:val="24"/>
          <w:lang w:val="ro-RO"/>
        </w:rPr>
        <w:t>.</w:t>
      </w:r>
    </w:p>
    <w:p w14:paraId="46DBE30B" w14:textId="1C938D8B" w:rsidR="007C72AD" w:rsidRPr="00D03E2E" w:rsidRDefault="00F1507C" w:rsidP="00AA31C0">
      <w:pPr>
        <w:spacing w:line="276" w:lineRule="auto"/>
        <w:rPr>
          <w:rFonts w:eastAsiaTheme="minorHAnsi" w:cstheme="minorHAnsi"/>
          <w:szCs w:val="24"/>
          <w:lang w:val="ro-RO"/>
        </w:rPr>
      </w:pPr>
      <w:r w:rsidRPr="00F968DE">
        <w:rPr>
          <w:rFonts w:eastAsiaTheme="minorHAnsi" w:cstheme="minorHAnsi"/>
          <w:szCs w:val="24"/>
          <w:lang w:val="ro-RO"/>
        </w:rPr>
        <w:t xml:space="preserve">Din totalul şomerilor din comuna Borş, </w:t>
      </w:r>
      <w:r w:rsidR="0050373C" w:rsidRPr="00F968DE">
        <w:rPr>
          <w:rFonts w:eastAsiaTheme="minorHAnsi" w:cstheme="minorHAnsi"/>
          <w:szCs w:val="24"/>
          <w:lang w:val="ro-RO"/>
        </w:rPr>
        <w:t>36</w:t>
      </w:r>
      <w:r w:rsidRPr="00F968DE">
        <w:rPr>
          <w:rFonts w:eastAsiaTheme="minorHAnsi" w:cstheme="minorHAnsi"/>
          <w:szCs w:val="24"/>
          <w:lang w:val="ro-RO"/>
        </w:rPr>
        <w:t>,</w:t>
      </w:r>
      <w:r w:rsidR="0050373C" w:rsidRPr="00F968DE">
        <w:rPr>
          <w:rFonts w:eastAsiaTheme="minorHAnsi" w:cstheme="minorHAnsi"/>
          <w:szCs w:val="24"/>
          <w:lang w:val="ro-RO"/>
        </w:rPr>
        <w:t>4</w:t>
      </w:r>
      <w:r w:rsidRPr="00F968DE">
        <w:rPr>
          <w:rFonts w:eastAsiaTheme="minorHAnsi" w:cstheme="minorHAnsi"/>
          <w:szCs w:val="24"/>
          <w:lang w:val="ro-RO"/>
        </w:rPr>
        <w:t xml:space="preserve">% sunt de sex masculin şi </w:t>
      </w:r>
      <w:r w:rsidR="0050373C" w:rsidRPr="00F968DE">
        <w:rPr>
          <w:rFonts w:eastAsiaTheme="minorHAnsi" w:cstheme="minorHAnsi"/>
          <w:szCs w:val="24"/>
          <w:lang w:val="ro-RO"/>
        </w:rPr>
        <w:t>63,6</w:t>
      </w:r>
      <w:r w:rsidRPr="00F968DE">
        <w:rPr>
          <w:rFonts w:eastAsiaTheme="minorHAnsi" w:cstheme="minorHAnsi"/>
          <w:szCs w:val="24"/>
          <w:lang w:val="ro-RO"/>
        </w:rPr>
        <w:t xml:space="preserve">% sunt de sex feminin. </w:t>
      </w:r>
    </w:p>
    <w:p w14:paraId="6B67CE58" w14:textId="0863FBFC" w:rsidR="007C72AD" w:rsidRDefault="007C72AD" w:rsidP="00AA31C0">
      <w:pPr>
        <w:spacing w:line="276" w:lineRule="auto"/>
        <w:rPr>
          <w:rFonts w:eastAsiaTheme="minorHAnsi" w:cstheme="minorHAnsi"/>
          <w:color w:val="FF0000"/>
          <w:szCs w:val="24"/>
          <w:lang w:val="ro-RO"/>
        </w:rPr>
      </w:pPr>
    </w:p>
    <w:p w14:paraId="6DC554C8" w14:textId="66F897DB" w:rsidR="007C72AD" w:rsidRPr="007A2A10" w:rsidRDefault="007C72AD" w:rsidP="007A2A10">
      <w:pPr>
        <w:spacing w:line="276" w:lineRule="auto"/>
        <w:jc w:val="center"/>
        <w:rPr>
          <w:rFonts w:eastAsiaTheme="minorHAnsi" w:cstheme="minorHAnsi"/>
          <w:color w:val="FF0000"/>
          <w:szCs w:val="24"/>
          <w:lang w:val="ro-RO"/>
        </w:rPr>
      </w:pPr>
      <w:r>
        <w:rPr>
          <w:noProof/>
          <w:lang w:eastAsia="en-GB"/>
        </w:rPr>
        <w:drawing>
          <wp:inline distT="0" distB="0" distL="0" distR="0" wp14:anchorId="436C6413" wp14:editId="1FAB4B85">
            <wp:extent cx="4709160" cy="2956560"/>
            <wp:effectExtent l="0" t="0" r="15240" b="15240"/>
            <wp:docPr id="11" name="Chart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DFC94D-8130-4391-967E-74234A4118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65054C" w14:textId="7BBB79E7" w:rsidR="00803910" w:rsidRPr="00B75C15" w:rsidRDefault="00803910" w:rsidP="00AA31C0">
      <w:pPr>
        <w:spacing w:line="276" w:lineRule="auto"/>
        <w:rPr>
          <w:rFonts w:eastAsiaTheme="minorHAnsi" w:cstheme="minorHAnsi"/>
          <w:b/>
          <w:szCs w:val="24"/>
          <w:u w:val="single"/>
          <w:lang w:val="ro-RO"/>
        </w:rPr>
      </w:pPr>
      <w:r w:rsidRPr="00803910">
        <w:rPr>
          <w:rFonts w:eastAsiaTheme="minorHAnsi" w:cstheme="minorHAnsi"/>
          <w:b/>
          <w:szCs w:val="24"/>
          <w:u w:val="single"/>
          <w:lang w:val="ro-RO"/>
        </w:rPr>
        <w:t>Agricultură</w:t>
      </w:r>
    </w:p>
    <w:p w14:paraId="5B3EEE83" w14:textId="1830C29C" w:rsidR="00803910" w:rsidRPr="00803910" w:rsidRDefault="00803910" w:rsidP="00AA31C0">
      <w:pPr>
        <w:spacing w:line="276" w:lineRule="auto"/>
        <w:rPr>
          <w:rFonts w:eastAsiaTheme="minorHAnsi" w:cstheme="minorHAnsi"/>
          <w:b/>
          <w:szCs w:val="24"/>
          <w:lang w:val="ro-RO"/>
        </w:rPr>
      </w:pPr>
      <w:r w:rsidRPr="00803910">
        <w:rPr>
          <w:rFonts w:eastAsiaTheme="minorHAnsi" w:cstheme="minorHAnsi"/>
          <w:b/>
          <w:szCs w:val="24"/>
          <w:lang w:val="ro-RO"/>
        </w:rPr>
        <w:t>Calitatea solurilor</w:t>
      </w:r>
    </w:p>
    <w:p w14:paraId="435F89F5" w14:textId="77777777" w:rsidR="00783038" w:rsidRPr="00783038" w:rsidRDefault="00783038" w:rsidP="00AA31C0">
      <w:pPr>
        <w:spacing w:line="276" w:lineRule="auto"/>
        <w:rPr>
          <w:rFonts w:eastAsiaTheme="minorHAnsi" w:cstheme="minorHAnsi"/>
          <w:szCs w:val="24"/>
          <w:lang w:val="ro-RO"/>
        </w:rPr>
      </w:pPr>
      <w:r w:rsidRPr="00783038">
        <w:rPr>
          <w:rFonts w:eastAsiaTheme="minorHAnsi" w:cstheme="minorHAnsi"/>
          <w:szCs w:val="24"/>
          <w:lang w:val="ro-RO"/>
        </w:rPr>
        <w:t>Solul este o materie complexă din punct de vedere al compoziţiei minerale, organice şi organo-minerale, reprezentând sursa principală de aprovizionare a plantelor cu elemente nutritive, asigurând perpetuarea florei şi faunei în numeroase lanţuri trofice. Este constituit din punct de vedere fizic, din particule solide, apă şi aer. Acestea împreună cu depunerile de natură organică şi anorganică pe sol, conduc la accelerarea proceselor fizico-chimice care au loc la nivelul solului în mod continuu.</w:t>
      </w:r>
    </w:p>
    <w:p w14:paraId="433C5E29" w14:textId="69B2ECB7" w:rsidR="00783038" w:rsidRPr="00783038" w:rsidRDefault="00783038" w:rsidP="00AA31C0">
      <w:pPr>
        <w:spacing w:line="276" w:lineRule="auto"/>
        <w:rPr>
          <w:rFonts w:eastAsiaTheme="minorHAnsi" w:cstheme="minorHAnsi"/>
          <w:szCs w:val="24"/>
          <w:lang w:val="ro-RO"/>
        </w:rPr>
      </w:pPr>
      <w:r w:rsidRPr="00783038">
        <w:rPr>
          <w:rFonts w:eastAsiaTheme="minorHAnsi" w:cstheme="minorHAnsi"/>
          <w:szCs w:val="24"/>
          <w:lang w:val="ro-RO"/>
        </w:rPr>
        <w:t>Terenurile agricole ale judeţului Bihor sunt acoperite cu o varietate mare de tipuri de sol. Predomină solurile luvice şi luvisolurile, reprezentând 105.602 Ha, adică o suprafaţă de 29,07%, urmând în ordine descresc</w:t>
      </w:r>
      <w:r>
        <w:rPr>
          <w:rFonts w:eastAsiaTheme="minorHAnsi" w:cstheme="minorHAnsi"/>
          <w:szCs w:val="24"/>
          <w:lang w:val="ro-RO"/>
        </w:rPr>
        <w:t>ătoare</w:t>
      </w:r>
      <w:r w:rsidRPr="00783038">
        <w:rPr>
          <w:rFonts w:eastAsiaTheme="minorHAnsi" w:cstheme="minorHAnsi"/>
          <w:szCs w:val="24"/>
          <w:lang w:val="ro-RO"/>
        </w:rPr>
        <w:t xml:space="preserve"> cele brune eumezobazice, soluri aluviale, brune argiloiluviale, cernoziomuri etc. Cele mai mici suprafeţe sunt reprezentate de planosoluri, reprezentând 390 Ha, solurile brun roşcate 320 Ha şi solurile brun roşcate luvice 279 Ha.</w:t>
      </w:r>
    </w:p>
    <w:p w14:paraId="473AFC29" w14:textId="6CD6C906" w:rsidR="00803910" w:rsidRDefault="00783038" w:rsidP="00AA31C0">
      <w:pPr>
        <w:spacing w:line="276" w:lineRule="auto"/>
        <w:rPr>
          <w:rFonts w:eastAsiaTheme="minorHAnsi" w:cstheme="minorHAnsi"/>
          <w:szCs w:val="24"/>
          <w:lang w:val="ro-RO"/>
        </w:rPr>
      </w:pPr>
      <w:r w:rsidRPr="00783038">
        <w:rPr>
          <w:rFonts w:eastAsiaTheme="minorHAnsi" w:cstheme="minorHAnsi"/>
          <w:szCs w:val="24"/>
          <w:lang w:val="ro-RO"/>
        </w:rPr>
        <w:lastRenderedPageBreak/>
        <w:t>Solurile din zona Metropolitană Oradea se înscriu în categoria solurilor cu clase de bonitate ridicate, fiind favorabile agriculturii.</w:t>
      </w:r>
    </w:p>
    <w:p w14:paraId="5A995190" w14:textId="77777777" w:rsidR="00EE5979" w:rsidRDefault="00EE5979" w:rsidP="00AA31C0">
      <w:pPr>
        <w:spacing w:line="276" w:lineRule="auto"/>
        <w:rPr>
          <w:rFonts w:eastAsiaTheme="minorHAnsi" w:cstheme="minorHAnsi"/>
          <w:b/>
          <w:szCs w:val="24"/>
          <w:lang w:val="ro-RO"/>
        </w:rPr>
      </w:pPr>
      <w:bookmarkStart w:id="26" w:name="_Toc306373097"/>
    </w:p>
    <w:p w14:paraId="4280848D" w14:textId="2D16B137" w:rsidR="00803910" w:rsidRPr="00B75C15" w:rsidRDefault="00803910" w:rsidP="00AA31C0">
      <w:pPr>
        <w:spacing w:line="276" w:lineRule="auto"/>
        <w:rPr>
          <w:rFonts w:eastAsiaTheme="minorHAnsi" w:cstheme="minorHAnsi"/>
          <w:b/>
          <w:szCs w:val="24"/>
          <w:lang w:val="ro-RO"/>
        </w:rPr>
      </w:pPr>
      <w:r w:rsidRPr="00B75C15">
        <w:rPr>
          <w:rFonts w:eastAsiaTheme="minorHAnsi" w:cstheme="minorHAnsi"/>
          <w:b/>
          <w:szCs w:val="24"/>
          <w:lang w:val="ro-RO"/>
        </w:rPr>
        <w:t>Repartiția terenurilor agricole</w:t>
      </w:r>
      <w:bookmarkEnd w:id="26"/>
      <w:r w:rsidRPr="00B75C15">
        <w:rPr>
          <w:rFonts w:eastAsiaTheme="minorHAnsi" w:cstheme="minorHAnsi"/>
          <w:b/>
          <w:szCs w:val="24"/>
          <w:lang w:val="ro-RO"/>
        </w:rPr>
        <w:t xml:space="preserve"> </w:t>
      </w:r>
    </w:p>
    <w:p w14:paraId="17413C43" w14:textId="18BD95B8" w:rsidR="00803910" w:rsidRPr="00B75C15" w:rsidRDefault="00803910" w:rsidP="00AA31C0">
      <w:pPr>
        <w:spacing w:line="276" w:lineRule="auto"/>
        <w:rPr>
          <w:rFonts w:eastAsiaTheme="minorHAnsi" w:cstheme="minorHAnsi"/>
          <w:szCs w:val="24"/>
          <w:lang w:val="ro-RO"/>
        </w:rPr>
      </w:pPr>
      <w:r w:rsidRPr="00B75C15">
        <w:rPr>
          <w:rFonts w:eastAsiaTheme="minorHAnsi" w:cstheme="minorHAnsi"/>
          <w:szCs w:val="24"/>
          <w:lang w:val="ro-RO"/>
        </w:rPr>
        <w:t>Cea mai mare parte a suprafeţei comunei Borş este ocupată de terenurile agricole (</w:t>
      </w:r>
      <w:r w:rsidR="00B75C15" w:rsidRPr="00B75C15">
        <w:rPr>
          <w:rFonts w:eastAsiaTheme="minorHAnsi" w:cstheme="minorHAnsi"/>
          <w:szCs w:val="24"/>
          <w:lang w:val="ro-RO"/>
        </w:rPr>
        <w:t>79,31</w:t>
      </w:r>
      <w:r w:rsidRPr="00B75C15">
        <w:rPr>
          <w:rFonts w:eastAsiaTheme="minorHAnsi" w:cstheme="minorHAnsi"/>
          <w:szCs w:val="24"/>
          <w:lang w:val="ro-RO"/>
        </w:rPr>
        <w:t xml:space="preserve">% din suprafaţa totală), utilizate în principal pentru cultivarea porumbului, grâului, leguminoaselor de câmp, plantelor de nutreţ şi cartofilor. </w:t>
      </w:r>
    </w:p>
    <w:p w14:paraId="3ECEC687" w14:textId="0D09F32F" w:rsidR="00803910" w:rsidRPr="00B75C15" w:rsidRDefault="00803910" w:rsidP="00AA31C0">
      <w:pPr>
        <w:spacing w:line="276" w:lineRule="auto"/>
        <w:rPr>
          <w:rFonts w:eastAsiaTheme="minorHAnsi" w:cstheme="minorHAnsi"/>
          <w:szCs w:val="24"/>
          <w:lang w:val="ro-RO"/>
        </w:rPr>
      </w:pPr>
      <w:r w:rsidRPr="00B75C15">
        <w:rPr>
          <w:rFonts w:eastAsiaTheme="minorHAnsi" w:cstheme="minorHAnsi"/>
          <w:szCs w:val="24"/>
          <w:lang w:val="ro-RO"/>
        </w:rPr>
        <w:t xml:space="preserve">Terenurile neagricole ocupă o suprafaţă de </w:t>
      </w:r>
      <w:r w:rsidR="00B75C15" w:rsidRPr="00B75C15">
        <w:rPr>
          <w:rFonts w:eastAsiaTheme="minorHAnsi" w:cstheme="minorHAnsi"/>
          <w:szCs w:val="24"/>
          <w:lang w:val="ro-RO"/>
        </w:rPr>
        <w:t xml:space="preserve">899 </w:t>
      </w:r>
      <w:r w:rsidRPr="00B75C15">
        <w:rPr>
          <w:rFonts w:eastAsiaTheme="minorHAnsi" w:cstheme="minorHAnsi"/>
          <w:szCs w:val="24"/>
          <w:lang w:val="ro-RO"/>
        </w:rPr>
        <w:t xml:space="preserve">ha, reprezentând </w:t>
      </w:r>
      <w:r w:rsidR="00B75C15" w:rsidRPr="00B75C15">
        <w:rPr>
          <w:rFonts w:eastAsiaTheme="minorHAnsi" w:cstheme="minorHAnsi"/>
          <w:szCs w:val="24"/>
          <w:lang w:val="ro-RO"/>
        </w:rPr>
        <w:t>21,69</w:t>
      </w:r>
      <w:r w:rsidRPr="00B75C15">
        <w:rPr>
          <w:rFonts w:eastAsiaTheme="minorHAnsi" w:cstheme="minorHAnsi"/>
          <w:szCs w:val="24"/>
          <w:lang w:val="ro-RO"/>
        </w:rPr>
        <w:t>% din totalul fondului funciar.</w:t>
      </w:r>
    </w:p>
    <w:p w14:paraId="12957F8F" w14:textId="147E752C" w:rsidR="00803910" w:rsidRPr="00B75C15" w:rsidRDefault="00803910" w:rsidP="00AA31C0">
      <w:pPr>
        <w:spacing w:line="276" w:lineRule="auto"/>
        <w:rPr>
          <w:rFonts w:eastAsiaTheme="minorHAnsi" w:cstheme="minorHAnsi"/>
          <w:szCs w:val="24"/>
          <w:lang w:val="ro-RO"/>
        </w:rPr>
      </w:pPr>
      <w:r w:rsidRPr="00B75C15">
        <w:rPr>
          <w:rFonts w:eastAsiaTheme="minorHAnsi" w:cstheme="minorHAnsi"/>
          <w:szCs w:val="24"/>
          <w:lang w:val="ro-RO"/>
        </w:rPr>
        <w:t xml:space="preserve">Judeţul Bihor se remarcă prin potenţialul agricol, având o productivitate medie la hectar a principalelor culturi ridicată comparativ cu nivelul regional şi naţional. De asemenea, Zona Metropolitană Oradea poate fi caracterizată de acelaşi potenţial agricol. </w:t>
      </w:r>
    </w:p>
    <w:p w14:paraId="42BDDC0B" w14:textId="77777777" w:rsidR="00052B5D" w:rsidRDefault="00052B5D" w:rsidP="00AA31C0">
      <w:pPr>
        <w:spacing w:line="276" w:lineRule="auto"/>
        <w:rPr>
          <w:rFonts w:eastAsiaTheme="minorHAnsi" w:cstheme="minorHAnsi"/>
          <w:szCs w:val="24"/>
          <w:highlight w:val="yellow"/>
          <w:lang w:val="ro-RO"/>
        </w:rPr>
      </w:pPr>
    </w:p>
    <w:p w14:paraId="4802C548" w14:textId="6B1293D2" w:rsidR="009B059B" w:rsidRPr="00FC61ED" w:rsidRDefault="009B059B" w:rsidP="00AA31C0">
      <w:pPr>
        <w:spacing w:line="276" w:lineRule="auto"/>
        <w:rPr>
          <w:rFonts w:eastAsiaTheme="minorHAnsi" w:cstheme="minorHAnsi"/>
          <w:b/>
          <w:szCs w:val="24"/>
          <w:lang w:val="ro-RO"/>
        </w:rPr>
      </w:pPr>
      <w:r w:rsidRPr="00FC61ED">
        <w:rPr>
          <w:rFonts w:eastAsiaTheme="minorHAnsi" w:cstheme="minorHAnsi"/>
          <w:b/>
          <w:szCs w:val="24"/>
          <w:lang w:val="ro-RO"/>
        </w:rPr>
        <w:t>Zootehnie</w:t>
      </w:r>
    </w:p>
    <w:p w14:paraId="5EC6AAC1" w14:textId="176FCE8D" w:rsidR="009B059B" w:rsidRPr="00FC61ED" w:rsidRDefault="009B059B" w:rsidP="00AA31C0">
      <w:pPr>
        <w:spacing w:line="276" w:lineRule="auto"/>
        <w:rPr>
          <w:rFonts w:eastAsiaTheme="minorHAnsi" w:cstheme="minorHAnsi"/>
          <w:szCs w:val="24"/>
          <w:lang w:val="ro-RO"/>
        </w:rPr>
      </w:pPr>
      <w:r w:rsidRPr="00FC61ED">
        <w:rPr>
          <w:rFonts w:eastAsiaTheme="minorHAnsi" w:cstheme="minorHAnsi"/>
          <w:szCs w:val="24"/>
          <w:lang w:val="ro-RO"/>
        </w:rPr>
        <w:t xml:space="preserve">Conform datelor </w:t>
      </w:r>
      <w:r w:rsidR="00052B5D" w:rsidRPr="00FC61ED">
        <w:rPr>
          <w:rFonts w:eastAsiaTheme="minorHAnsi" w:cstheme="minorHAnsi"/>
          <w:szCs w:val="24"/>
          <w:lang w:val="ro-RO"/>
        </w:rPr>
        <w:t>existente, în comuna Borș, la nivelul anului 2019 era înregistrat un efectiv de 8.571</w:t>
      </w:r>
      <w:r w:rsidR="002E6725" w:rsidRPr="00FC61ED">
        <w:rPr>
          <w:rFonts w:eastAsiaTheme="minorHAnsi" w:cstheme="minorHAnsi"/>
          <w:szCs w:val="24"/>
          <w:lang w:val="ro-RO"/>
        </w:rPr>
        <w:t xml:space="preserve"> de animale</w:t>
      </w:r>
      <w:r w:rsidR="006B56B1">
        <w:rPr>
          <w:rFonts w:eastAsiaTheme="minorHAnsi" w:cstheme="minorHAnsi"/>
          <w:szCs w:val="24"/>
          <w:lang w:val="ro-RO"/>
        </w:rPr>
        <w:t>, cele mai relevante fiind păsările de curte (4.105), oile (3.62</w:t>
      </w:r>
      <w:r w:rsidR="00420EA3">
        <w:rPr>
          <w:rFonts w:eastAsiaTheme="minorHAnsi" w:cstheme="minorHAnsi"/>
          <w:szCs w:val="24"/>
          <w:lang w:val="ro-RO"/>
        </w:rPr>
        <w:t>0</w:t>
      </w:r>
      <w:r w:rsidR="006B56B1">
        <w:rPr>
          <w:rFonts w:eastAsiaTheme="minorHAnsi" w:cstheme="minorHAnsi"/>
          <w:szCs w:val="24"/>
          <w:lang w:val="ro-RO"/>
        </w:rPr>
        <w:t>) și albinele (380 de familii)</w:t>
      </w:r>
      <w:r w:rsidR="0030032E" w:rsidRPr="00FC61ED">
        <w:rPr>
          <w:rFonts w:eastAsiaTheme="minorHAnsi" w:cstheme="minorHAnsi"/>
          <w:szCs w:val="24"/>
          <w:lang w:val="ro-RO"/>
        </w:rPr>
        <w:t>.</w:t>
      </w:r>
    </w:p>
    <w:p w14:paraId="23F157BF" w14:textId="77777777" w:rsidR="009B059B" w:rsidRPr="009B059B" w:rsidRDefault="009B059B" w:rsidP="00AA31C0">
      <w:pPr>
        <w:spacing w:line="276" w:lineRule="auto"/>
        <w:rPr>
          <w:rFonts w:eastAsiaTheme="minorHAnsi" w:cstheme="minorHAnsi"/>
          <w:szCs w:val="24"/>
          <w:lang w:val="ro-RO"/>
        </w:rPr>
      </w:pPr>
    </w:p>
    <w:p w14:paraId="6C0BAFD0" w14:textId="7CC00995" w:rsidR="009B059B" w:rsidRPr="009B059B" w:rsidRDefault="009B059B" w:rsidP="00AA31C0">
      <w:pPr>
        <w:spacing w:line="276" w:lineRule="auto"/>
        <w:rPr>
          <w:rFonts w:eastAsiaTheme="minorHAnsi" w:cstheme="minorHAnsi"/>
          <w:b/>
          <w:szCs w:val="24"/>
          <w:lang w:val="ro-RO"/>
        </w:rPr>
      </w:pPr>
      <w:r w:rsidRPr="009B059B">
        <w:rPr>
          <w:rFonts w:eastAsiaTheme="minorHAnsi" w:cstheme="minorHAnsi"/>
          <w:b/>
          <w:szCs w:val="24"/>
          <w:lang w:val="ro-RO"/>
        </w:rPr>
        <w:t xml:space="preserve">Pomicultură </w:t>
      </w:r>
    </w:p>
    <w:p w14:paraId="0363A765" w14:textId="77777777" w:rsidR="00672F6E" w:rsidRPr="00944B34" w:rsidRDefault="00672F6E" w:rsidP="00AA31C0">
      <w:pPr>
        <w:spacing w:line="276" w:lineRule="auto"/>
        <w:rPr>
          <w:rFonts w:eastAsiaTheme="minorHAnsi"/>
          <w:lang w:val="ro-RO"/>
        </w:rPr>
      </w:pPr>
      <w:r w:rsidRPr="00944B34">
        <w:rPr>
          <w:rFonts w:eastAsiaTheme="minorHAnsi"/>
          <w:lang w:val="ro-RO"/>
        </w:rPr>
        <w:t xml:space="preserve">În Zona Metropolitană Oradea se regăsesc 39,7% din suprafeţele cu livezi şi pepiniere pomicole din judeţul Bihor. </w:t>
      </w:r>
    </w:p>
    <w:p w14:paraId="211980F2" w14:textId="77777777" w:rsidR="00672F6E" w:rsidRPr="00944B34" w:rsidRDefault="00672F6E" w:rsidP="00AA31C0">
      <w:pPr>
        <w:spacing w:line="276" w:lineRule="auto"/>
        <w:rPr>
          <w:rFonts w:eastAsiaTheme="minorHAnsi"/>
          <w:lang w:val="ro-RO"/>
        </w:rPr>
      </w:pPr>
      <w:r w:rsidRPr="00944B34">
        <w:rPr>
          <w:rFonts w:eastAsiaTheme="minorHAnsi"/>
          <w:lang w:val="ro-RO"/>
        </w:rPr>
        <w:t xml:space="preserve">Din localităţile componente Zonei Metropolitane se disting municipiul Oradea şi comuna Paleu, care deţin 96,8% din terenurile ocupate de livezi şi pepiniere pomicole din arealul studiat. </w:t>
      </w:r>
    </w:p>
    <w:p w14:paraId="6A7480AE" w14:textId="77777777" w:rsidR="00672F6E" w:rsidRPr="00944B34" w:rsidRDefault="00672F6E" w:rsidP="00AA31C0">
      <w:pPr>
        <w:spacing w:line="276" w:lineRule="auto"/>
        <w:rPr>
          <w:rFonts w:eastAsiaTheme="minorHAnsi"/>
          <w:lang w:val="ro-RO"/>
        </w:rPr>
      </w:pPr>
      <w:r w:rsidRPr="00944B34">
        <w:rPr>
          <w:rFonts w:eastAsiaTheme="minorHAnsi"/>
          <w:lang w:val="ro-RO"/>
        </w:rPr>
        <w:t>În judeţul Bihor, principalele livezi sunt cele de prune, mere, pere, piersici şi nectarine, caise şi vişine, zarzăre şi nuci.</w:t>
      </w:r>
    </w:p>
    <w:p w14:paraId="71E2214F" w14:textId="77777777" w:rsidR="009B059B" w:rsidRPr="009B059B" w:rsidRDefault="009B059B" w:rsidP="00AA31C0">
      <w:pPr>
        <w:spacing w:line="276" w:lineRule="auto"/>
        <w:rPr>
          <w:rFonts w:eastAsiaTheme="minorHAnsi" w:cstheme="minorHAnsi"/>
          <w:szCs w:val="24"/>
          <w:lang w:val="ro-RO"/>
        </w:rPr>
      </w:pPr>
    </w:p>
    <w:p w14:paraId="1A75899F" w14:textId="25CA83F1" w:rsidR="009B059B" w:rsidRPr="009B059B" w:rsidRDefault="009B059B" w:rsidP="00AA31C0">
      <w:pPr>
        <w:spacing w:line="276" w:lineRule="auto"/>
        <w:rPr>
          <w:rFonts w:eastAsiaTheme="minorHAnsi" w:cstheme="minorHAnsi"/>
          <w:b/>
          <w:szCs w:val="24"/>
          <w:lang w:val="ro-RO"/>
        </w:rPr>
      </w:pPr>
      <w:bookmarkStart w:id="27" w:name="_Toc306373070"/>
      <w:r w:rsidRPr="009B059B">
        <w:rPr>
          <w:rFonts w:eastAsiaTheme="minorHAnsi" w:cstheme="minorHAnsi"/>
          <w:b/>
          <w:szCs w:val="24"/>
          <w:lang w:val="ro-RO"/>
        </w:rPr>
        <w:t>Piscicultura</w:t>
      </w:r>
      <w:bookmarkEnd w:id="27"/>
      <w:r w:rsidRPr="009B059B">
        <w:rPr>
          <w:rFonts w:eastAsiaTheme="minorHAnsi" w:cstheme="minorHAnsi"/>
          <w:b/>
          <w:szCs w:val="24"/>
          <w:lang w:val="ro-RO"/>
        </w:rPr>
        <w:t xml:space="preserve"> </w:t>
      </w:r>
    </w:p>
    <w:p w14:paraId="29A9D11D" w14:textId="0B56E9D0" w:rsidR="009B059B" w:rsidRPr="009B059B" w:rsidRDefault="009B059B" w:rsidP="00AA31C0">
      <w:pPr>
        <w:spacing w:line="276" w:lineRule="auto"/>
        <w:rPr>
          <w:rFonts w:eastAsiaTheme="minorHAnsi" w:cstheme="minorHAnsi"/>
          <w:szCs w:val="24"/>
          <w:lang w:val="ro-RO"/>
        </w:rPr>
      </w:pPr>
      <w:r w:rsidRPr="009B059B">
        <w:rPr>
          <w:rFonts w:eastAsiaTheme="minorHAnsi" w:cstheme="minorHAnsi"/>
          <w:szCs w:val="24"/>
          <w:lang w:val="ro-RO"/>
        </w:rPr>
        <w:t xml:space="preserve">Reţeaua hidrografică şi condiţiile climatice ale judeţului Bihor oferă posibilitatea dezvoltării sectorului piscicol. </w:t>
      </w:r>
    </w:p>
    <w:p w14:paraId="0151A418" w14:textId="238B6F33" w:rsidR="009B059B" w:rsidRPr="009B059B" w:rsidRDefault="009B059B" w:rsidP="00AA31C0">
      <w:pPr>
        <w:spacing w:line="276" w:lineRule="auto"/>
        <w:rPr>
          <w:rFonts w:eastAsiaTheme="minorHAnsi" w:cstheme="minorHAnsi"/>
          <w:szCs w:val="24"/>
          <w:lang w:val="ro-RO"/>
        </w:rPr>
      </w:pPr>
      <w:r w:rsidRPr="00691415">
        <w:rPr>
          <w:rFonts w:eastAsiaTheme="minorHAnsi" w:cstheme="minorHAnsi"/>
          <w:szCs w:val="24"/>
          <w:lang w:val="ro-RO"/>
        </w:rPr>
        <w:t xml:space="preserve">La nivelul comunei Borş există </w:t>
      </w:r>
      <w:r w:rsidR="00FC61ED" w:rsidRPr="00691415">
        <w:rPr>
          <w:rFonts w:eastAsiaTheme="minorHAnsi" w:cstheme="minorHAnsi"/>
          <w:szCs w:val="24"/>
          <w:lang w:val="ro-RO"/>
        </w:rPr>
        <w:t>un număr de 5 amenajări piscicole</w:t>
      </w:r>
      <w:r w:rsidRPr="00691415">
        <w:rPr>
          <w:rFonts w:eastAsiaTheme="minorHAnsi" w:cstheme="minorHAnsi"/>
          <w:szCs w:val="24"/>
          <w:lang w:val="ro-RO"/>
        </w:rPr>
        <w:t xml:space="preserve">, </w:t>
      </w:r>
      <w:r w:rsidR="00FC61ED" w:rsidRPr="00691415">
        <w:rPr>
          <w:rFonts w:eastAsiaTheme="minorHAnsi" w:cstheme="minorHAnsi"/>
          <w:szCs w:val="24"/>
          <w:lang w:val="ro-RO"/>
        </w:rPr>
        <w:t xml:space="preserve">care </w:t>
      </w:r>
      <w:r w:rsidRPr="00691415">
        <w:rPr>
          <w:rFonts w:eastAsiaTheme="minorHAnsi" w:cstheme="minorHAnsi"/>
          <w:szCs w:val="24"/>
          <w:lang w:val="ro-RO"/>
        </w:rPr>
        <w:t>se întind pe o suprafaţă de</w:t>
      </w:r>
      <w:r w:rsidR="00773FF9" w:rsidRPr="00691415">
        <w:rPr>
          <w:rFonts w:eastAsiaTheme="minorHAnsi" w:cstheme="minorHAnsi"/>
          <w:szCs w:val="24"/>
          <w:lang w:val="ro-RO"/>
        </w:rPr>
        <w:t xml:space="preserve"> 310 hectare</w:t>
      </w:r>
      <w:r w:rsidRPr="00691415">
        <w:rPr>
          <w:rFonts w:eastAsiaTheme="minorHAnsi" w:cstheme="minorHAnsi"/>
          <w:szCs w:val="24"/>
          <w:lang w:val="ro-RO"/>
        </w:rPr>
        <w:t>.</w:t>
      </w:r>
      <w:r w:rsidRPr="009B059B">
        <w:rPr>
          <w:rFonts w:eastAsiaTheme="minorHAnsi" w:cstheme="minorHAnsi"/>
          <w:szCs w:val="24"/>
          <w:lang w:val="ro-RO"/>
        </w:rPr>
        <w:t xml:space="preserve">  </w:t>
      </w:r>
    </w:p>
    <w:p w14:paraId="3410EFEE" w14:textId="77777777" w:rsidR="009B059B" w:rsidRPr="009B059B" w:rsidRDefault="009B059B" w:rsidP="00AA31C0">
      <w:pPr>
        <w:spacing w:line="276" w:lineRule="auto"/>
        <w:rPr>
          <w:rFonts w:eastAsiaTheme="minorHAnsi" w:cstheme="minorHAnsi"/>
          <w:szCs w:val="24"/>
          <w:lang w:val="ro-RO"/>
        </w:rPr>
      </w:pPr>
      <w:r w:rsidRPr="009B059B">
        <w:rPr>
          <w:rFonts w:eastAsiaTheme="minorHAnsi" w:cstheme="minorHAnsi"/>
          <w:szCs w:val="24"/>
          <w:lang w:val="ro-RO"/>
        </w:rPr>
        <w:t xml:space="preserve">Amenajările piscicole din zonă sunt populate în special cu crap, dar se mai găsesc: caras, fitofag, novac, știucă şi somn. </w:t>
      </w:r>
    </w:p>
    <w:p w14:paraId="08D154AF" w14:textId="4F5F3740" w:rsidR="009B059B" w:rsidRDefault="009B059B" w:rsidP="00AA31C0">
      <w:pPr>
        <w:spacing w:line="276" w:lineRule="auto"/>
        <w:rPr>
          <w:rFonts w:eastAsiaTheme="minorHAnsi" w:cstheme="minorHAnsi"/>
          <w:szCs w:val="24"/>
          <w:lang w:val="ro-RO"/>
        </w:rPr>
      </w:pPr>
    </w:p>
    <w:p w14:paraId="6131B34E" w14:textId="46DADF33" w:rsidR="009B059B" w:rsidRPr="00EE5979" w:rsidRDefault="009B059B" w:rsidP="00AA31C0">
      <w:pPr>
        <w:spacing w:line="276" w:lineRule="auto"/>
        <w:rPr>
          <w:rFonts w:eastAsiaTheme="minorHAnsi" w:cstheme="minorHAnsi"/>
          <w:b/>
          <w:szCs w:val="24"/>
          <w:u w:val="single"/>
          <w:lang w:val="ro-RO"/>
        </w:rPr>
      </w:pPr>
      <w:r w:rsidRPr="009B059B">
        <w:rPr>
          <w:rFonts w:eastAsiaTheme="minorHAnsi" w:cstheme="minorHAnsi"/>
          <w:b/>
          <w:szCs w:val="24"/>
          <w:u w:val="single"/>
          <w:lang w:val="ro-RO"/>
        </w:rPr>
        <w:lastRenderedPageBreak/>
        <w:t xml:space="preserve">Industrie şi construcţii </w:t>
      </w:r>
    </w:p>
    <w:p w14:paraId="27BFC4D6" w14:textId="290293E1" w:rsidR="009B059B" w:rsidRPr="009B059B" w:rsidRDefault="009B059B" w:rsidP="00AA31C0">
      <w:pPr>
        <w:spacing w:line="276" w:lineRule="auto"/>
        <w:rPr>
          <w:rFonts w:eastAsiaTheme="minorHAnsi" w:cstheme="minorHAnsi"/>
          <w:b/>
          <w:szCs w:val="24"/>
          <w:lang w:val="ro-RO"/>
        </w:rPr>
      </w:pPr>
      <w:bookmarkStart w:id="28" w:name="_Toc306373100"/>
      <w:r w:rsidRPr="009B059B">
        <w:rPr>
          <w:rFonts w:eastAsiaTheme="minorHAnsi" w:cstheme="minorHAnsi"/>
          <w:b/>
          <w:szCs w:val="24"/>
          <w:lang w:val="ro-RO"/>
        </w:rPr>
        <w:t>Industrie</w:t>
      </w:r>
      <w:bookmarkEnd w:id="28"/>
      <w:r w:rsidRPr="009B059B">
        <w:rPr>
          <w:rFonts w:eastAsiaTheme="minorHAnsi" w:cstheme="minorHAnsi"/>
          <w:b/>
          <w:szCs w:val="24"/>
          <w:lang w:val="ro-RO"/>
        </w:rPr>
        <w:t xml:space="preserve"> </w:t>
      </w:r>
    </w:p>
    <w:p w14:paraId="73AFF24C" w14:textId="77777777" w:rsidR="00FA2886" w:rsidRPr="00944B34" w:rsidRDefault="00FA2886" w:rsidP="00AA31C0">
      <w:pPr>
        <w:spacing w:line="276" w:lineRule="auto"/>
        <w:rPr>
          <w:rFonts w:eastAsiaTheme="minorHAnsi"/>
          <w:lang w:val="ro-RO"/>
        </w:rPr>
      </w:pPr>
      <w:r w:rsidRPr="00944B34">
        <w:rPr>
          <w:rFonts w:eastAsiaTheme="minorHAnsi"/>
          <w:lang w:val="ro-RO"/>
        </w:rPr>
        <w:t xml:space="preserve">Situarea favorabilă pe graniţa de vest, dezvoltarea industrială a zonei, o infrastructură bine dezvoltată precum şi forţa de muncă disponibilă şi calificată în ramuri diverse sunt atribute specifice judeţului Bihor. Principalele ramuri industriale ale judeţului Bihor sunt: Fabricarea componentelor electronice, industria extractivă şi prelucrarea ţiţeiului, industria pielăriei şi încălţămintei, industria mobilei, industria chimică, industria confecţiilor, industria materialelor de construcţii, industria construcţiilor, industria alimentară etc. </w:t>
      </w:r>
    </w:p>
    <w:p w14:paraId="3FEF3263" w14:textId="77777777" w:rsidR="00FA2886" w:rsidRPr="00944B34" w:rsidRDefault="00FA2886" w:rsidP="00AA31C0">
      <w:pPr>
        <w:spacing w:line="276" w:lineRule="auto"/>
        <w:rPr>
          <w:rFonts w:eastAsiaTheme="minorHAnsi"/>
          <w:lang w:val="ro-RO"/>
        </w:rPr>
      </w:pPr>
      <w:r w:rsidRPr="00944B34">
        <w:rPr>
          <w:rFonts w:eastAsiaTheme="minorHAnsi"/>
          <w:lang w:val="ro-RO"/>
        </w:rPr>
        <w:t>În anul 2018, în județul Bihor au fost înregistrate 2.288 unități locale active în industrie, în creștere, față de anul 2013 când erau înregistrate 2.006 unități locale active în acest domeniu. Aceste întreprinderi realizau o cifră de afaceri de 12,061 mil. Lei, în creștere cu 31,5% față de anul 2013.</w:t>
      </w:r>
    </w:p>
    <w:p w14:paraId="7C918FEF" w14:textId="566CE5A4" w:rsidR="00414667" w:rsidRPr="00414667" w:rsidRDefault="00FA2886" w:rsidP="00AA31C0">
      <w:pPr>
        <w:spacing w:line="276" w:lineRule="auto"/>
        <w:rPr>
          <w:rFonts w:eastAsiaTheme="minorHAnsi" w:cstheme="minorHAnsi"/>
          <w:szCs w:val="24"/>
          <w:lang w:val="ro-RO"/>
        </w:rPr>
      </w:pPr>
      <w:r w:rsidRPr="00944B34">
        <w:rPr>
          <w:rFonts w:eastAsiaTheme="minorHAnsi"/>
          <w:lang w:val="ro-RO"/>
        </w:rPr>
        <w:t>În acelaşi an, în Zona Metropolitană Oradea funcţionau 63,3% din unităţile locale active la nivel de judeţ, totalizând 73,6% din cifra de afaceri judeţeană, la nivelul sectorului industrial.</w:t>
      </w:r>
    </w:p>
    <w:p w14:paraId="2F6A20C7" w14:textId="39AC9A80" w:rsidR="00414667" w:rsidRPr="00414667" w:rsidRDefault="00414667" w:rsidP="00AA31C0">
      <w:pPr>
        <w:spacing w:line="276" w:lineRule="auto"/>
        <w:rPr>
          <w:rFonts w:eastAsiaTheme="minorHAnsi" w:cstheme="minorHAnsi"/>
          <w:szCs w:val="24"/>
          <w:lang w:val="ro-RO"/>
        </w:rPr>
      </w:pPr>
      <w:r w:rsidRPr="00414667">
        <w:rPr>
          <w:rFonts w:eastAsiaTheme="minorHAnsi" w:cstheme="minorHAnsi"/>
          <w:szCs w:val="24"/>
          <w:lang w:val="ro-RO"/>
        </w:rPr>
        <w:t xml:space="preserve">Cele </w:t>
      </w:r>
      <w:r w:rsidR="00895827">
        <w:rPr>
          <w:rFonts w:eastAsiaTheme="minorHAnsi" w:cstheme="minorHAnsi"/>
          <w:szCs w:val="24"/>
          <w:lang w:val="ro-RO"/>
        </w:rPr>
        <w:t>47</w:t>
      </w:r>
      <w:r w:rsidRPr="00414667">
        <w:rPr>
          <w:rFonts w:eastAsiaTheme="minorHAnsi" w:cstheme="minorHAnsi"/>
          <w:szCs w:val="24"/>
          <w:lang w:val="ro-RO"/>
        </w:rPr>
        <w:t xml:space="preserve"> de unităţi locale active din sectorul industrie din comuna Borş au realizat, în anul 201</w:t>
      </w:r>
      <w:r w:rsidR="00E77017">
        <w:rPr>
          <w:rFonts w:eastAsiaTheme="minorHAnsi" w:cstheme="minorHAnsi"/>
          <w:szCs w:val="24"/>
          <w:lang w:val="ro-RO"/>
        </w:rPr>
        <w:t>8</w:t>
      </w:r>
      <w:r w:rsidRPr="00414667">
        <w:rPr>
          <w:rFonts w:eastAsiaTheme="minorHAnsi" w:cstheme="minorHAnsi"/>
          <w:szCs w:val="24"/>
          <w:lang w:val="ro-RO"/>
        </w:rPr>
        <w:t xml:space="preserve">, o cifră de afaceri de </w:t>
      </w:r>
      <w:r w:rsidR="00A535A4">
        <w:rPr>
          <w:rFonts w:eastAsiaTheme="minorHAnsi" w:cstheme="minorHAnsi"/>
          <w:szCs w:val="24"/>
          <w:lang w:val="ro-RO"/>
        </w:rPr>
        <w:t xml:space="preserve">1.536 </w:t>
      </w:r>
      <w:r w:rsidRPr="00414667">
        <w:rPr>
          <w:rFonts w:eastAsiaTheme="minorHAnsi" w:cstheme="minorHAnsi"/>
          <w:szCs w:val="24"/>
          <w:lang w:val="ro-RO"/>
        </w:rPr>
        <w:t xml:space="preserve">milioane lei, reprezentând </w:t>
      </w:r>
      <w:r w:rsidR="000A370B">
        <w:rPr>
          <w:rFonts w:eastAsiaTheme="minorHAnsi" w:cstheme="minorHAnsi"/>
          <w:szCs w:val="24"/>
          <w:lang w:val="ro-RO"/>
        </w:rPr>
        <w:t xml:space="preserve">17,3 </w:t>
      </w:r>
      <w:r w:rsidRPr="00414667">
        <w:rPr>
          <w:rFonts w:eastAsiaTheme="minorHAnsi" w:cstheme="minorHAnsi"/>
          <w:szCs w:val="24"/>
          <w:lang w:val="ro-RO"/>
        </w:rPr>
        <w:t>% din cifra de afaceri din sectorul industrial a unităţilor locale active din Zona Metropolitană Oradea</w:t>
      </w:r>
      <w:r w:rsidR="00CB2549">
        <w:rPr>
          <w:rFonts w:eastAsiaTheme="minorHAnsi" w:cstheme="minorHAnsi"/>
          <w:szCs w:val="24"/>
          <w:lang w:val="ro-RO"/>
        </w:rPr>
        <w:t>, respectiv o pondere de 12,73% din cifra de afaceri generată de unitățile locale active din județul Bihor</w:t>
      </w:r>
      <w:r w:rsidRPr="00414667">
        <w:rPr>
          <w:rFonts w:eastAsiaTheme="minorHAnsi" w:cstheme="minorHAnsi"/>
          <w:szCs w:val="24"/>
          <w:lang w:val="ro-RO"/>
        </w:rPr>
        <w:t xml:space="preserve">. </w:t>
      </w:r>
    </w:p>
    <w:p w14:paraId="15782D90" w14:textId="77777777" w:rsidR="00414667" w:rsidRPr="00414667" w:rsidRDefault="00414667" w:rsidP="00AA31C0">
      <w:pPr>
        <w:spacing w:line="276" w:lineRule="auto"/>
        <w:rPr>
          <w:rFonts w:eastAsiaTheme="minorHAnsi" w:cstheme="minorHAnsi"/>
          <w:szCs w:val="24"/>
          <w:lang w:val="ro-RO"/>
        </w:rPr>
      </w:pPr>
      <w:r w:rsidRPr="00414667">
        <w:rPr>
          <w:rFonts w:eastAsiaTheme="minorHAnsi" w:cstheme="minorHAnsi"/>
          <w:szCs w:val="24"/>
          <w:lang w:val="ro-RO"/>
        </w:rPr>
        <w:t xml:space="preserve">În comuna Borş, principala ramură industrială, după valoarea cifrei de afaceri obţinute, este Fabricarea calculatoarelor şi a produselor electronice şi optice. Acestui domeniu i se datorează aproape 90% din cifra de afaceri din industrie din comuna Borş. </w:t>
      </w:r>
    </w:p>
    <w:p w14:paraId="1369BF98" w14:textId="77777777" w:rsidR="00EE5979" w:rsidRDefault="00EE5979" w:rsidP="00AA31C0">
      <w:pPr>
        <w:spacing w:line="276" w:lineRule="auto"/>
        <w:rPr>
          <w:rFonts w:eastAsiaTheme="minorHAnsi" w:cstheme="minorHAnsi"/>
          <w:b/>
          <w:szCs w:val="24"/>
          <w:lang w:val="ro-RO"/>
        </w:rPr>
      </w:pPr>
    </w:p>
    <w:p w14:paraId="53677589" w14:textId="55B171DB" w:rsidR="00414667" w:rsidRPr="00414667" w:rsidRDefault="00414667" w:rsidP="00AA31C0">
      <w:pPr>
        <w:spacing w:line="276" w:lineRule="auto"/>
        <w:rPr>
          <w:rFonts w:eastAsiaTheme="minorHAnsi" w:cstheme="minorHAnsi"/>
          <w:b/>
          <w:szCs w:val="24"/>
          <w:lang w:val="ro-RO"/>
        </w:rPr>
      </w:pPr>
      <w:r w:rsidRPr="002314D3">
        <w:rPr>
          <w:rFonts w:eastAsiaTheme="minorHAnsi" w:cstheme="minorHAnsi"/>
          <w:b/>
          <w:szCs w:val="24"/>
          <w:lang w:val="ro-RO"/>
        </w:rPr>
        <w:t>Construcţii</w:t>
      </w:r>
    </w:p>
    <w:p w14:paraId="59C5F384" w14:textId="3753C107" w:rsidR="005F2E9F" w:rsidRPr="00944B34" w:rsidRDefault="005F2E9F" w:rsidP="00AA31C0">
      <w:pPr>
        <w:spacing w:line="276" w:lineRule="auto"/>
        <w:rPr>
          <w:rFonts w:ascii="Calibri" w:eastAsiaTheme="minorHAnsi" w:hAnsi="Calibri" w:cs="Calibri"/>
          <w:color w:val="000000"/>
          <w:lang w:val="ro-RO"/>
        </w:rPr>
      </w:pPr>
      <w:r w:rsidRPr="00944B34">
        <w:rPr>
          <w:rFonts w:eastAsiaTheme="minorHAnsi"/>
          <w:lang w:val="ro-RO"/>
        </w:rPr>
        <w:t xml:space="preserve">Sectorul de construcţii este unul din sectoarele importante ale economiei judeţului Bihor, generând o cifră de afaceri de </w:t>
      </w:r>
      <w:r w:rsidRPr="00944B34">
        <w:rPr>
          <w:rFonts w:eastAsiaTheme="minorHAnsi" w:cs="Calibri"/>
          <w:lang w:val="ro-RO"/>
        </w:rPr>
        <w:t xml:space="preserve">2.121 milioane lei la nivelul anului </w:t>
      </w:r>
      <w:r w:rsidRPr="00944B34">
        <w:rPr>
          <w:rFonts w:eastAsiaTheme="minorHAnsi" w:cs="Calibri"/>
          <w:color w:val="000000"/>
          <w:lang w:val="ro-RO"/>
        </w:rPr>
        <w:t>2018, în creștere cu 597 milioane lei față de anul 2010.</w:t>
      </w:r>
    </w:p>
    <w:p w14:paraId="7FF7A01A" w14:textId="6E456E20" w:rsidR="005F2E9F" w:rsidRPr="005F2E9F" w:rsidRDefault="005F2E9F" w:rsidP="00AA31C0">
      <w:pPr>
        <w:spacing w:line="276" w:lineRule="auto"/>
        <w:rPr>
          <w:rFonts w:eastAsiaTheme="minorHAnsi"/>
          <w:lang w:val="ro-RO"/>
        </w:rPr>
      </w:pPr>
      <w:r w:rsidRPr="00944B34">
        <w:rPr>
          <w:rFonts w:eastAsiaTheme="minorHAnsi"/>
          <w:lang w:val="ro-RO"/>
        </w:rPr>
        <w:t xml:space="preserve">În anul 2018, în sectorul de construcții au fost înregistrate 1.870 unităţi locale active la nivelul județului Bihor, în creștere, cu 22,7% față de anul 2013. În Zona Metropolitană Oradea funcţionau 64,01% din unităţile locale active din judeţ, realizând 80,7% din cifra de afaceri judeţeană în cadrul sectorului de construcții. </w:t>
      </w:r>
    </w:p>
    <w:p w14:paraId="216D88D3" w14:textId="7DE936E3" w:rsidR="00A037B2" w:rsidRDefault="00414667" w:rsidP="00AA31C0">
      <w:pPr>
        <w:spacing w:line="276" w:lineRule="auto"/>
        <w:rPr>
          <w:rFonts w:eastAsiaTheme="minorHAnsi" w:cstheme="minorHAnsi"/>
          <w:szCs w:val="24"/>
          <w:lang w:val="ro-RO"/>
        </w:rPr>
      </w:pPr>
      <w:r w:rsidRPr="00414667">
        <w:rPr>
          <w:rFonts w:eastAsiaTheme="minorHAnsi" w:cstheme="minorHAnsi"/>
          <w:szCs w:val="24"/>
          <w:lang w:val="ro-RO"/>
        </w:rPr>
        <w:t>În comuna Borş</w:t>
      </w:r>
      <w:r w:rsidR="00A037B2">
        <w:rPr>
          <w:rFonts w:eastAsiaTheme="minorHAnsi" w:cstheme="minorHAnsi"/>
          <w:szCs w:val="24"/>
          <w:lang w:val="ro-RO"/>
        </w:rPr>
        <w:t>, în anul 2018, conform datelor furnizate de Institutul Național de Statistică</w:t>
      </w:r>
      <w:r w:rsidR="009D55EB">
        <w:rPr>
          <w:rFonts w:eastAsiaTheme="minorHAnsi" w:cstheme="minorHAnsi"/>
          <w:szCs w:val="24"/>
          <w:lang w:val="ro-RO"/>
        </w:rPr>
        <w:t>, a fost înregistrat un număr de 26 de unități locale active în domeniul construcțiilor, generând o cifră totală de afaceri de 26,19 milioane de lei.</w:t>
      </w:r>
      <w:r w:rsidRPr="00414667">
        <w:rPr>
          <w:rFonts w:eastAsiaTheme="minorHAnsi" w:cstheme="minorHAnsi"/>
          <w:szCs w:val="24"/>
          <w:lang w:val="ro-RO"/>
        </w:rPr>
        <w:t xml:space="preserve"> </w:t>
      </w:r>
    </w:p>
    <w:p w14:paraId="7D46A0D1" w14:textId="47A9F56A" w:rsidR="00414667" w:rsidRDefault="00E8294B" w:rsidP="00AA31C0">
      <w:pPr>
        <w:spacing w:line="276" w:lineRule="auto"/>
        <w:rPr>
          <w:rFonts w:eastAsiaTheme="minorHAnsi" w:cstheme="minorHAnsi"/>
          <w:szCs w:val="24"/>
          <w:lang w:val="ro-RO"/>
        </w:rPr>
      </w:pPr>
      <w:r>
        <w:rPr>
          <w:rFonts w:eastAsiaTheme="minorHAnsi" w:cstheme="minorHAnsi"/>
          <w:szCs w:val="24"/>
          <w:lang w:val="ro-RO"/>
        </w:rPr>
        <w:t>În ceea ce privește activitatea de construcții, în perioada 2016-2019, a fost eliberat un număr de</w:t>
      </w:r>
      <w:r w:rsidR="007E388E">
        <w:rPr>
          <w:rFonts w:eastAsiaTheme="minorHAnsi" w:cstheme="minorHAnsi"/>
          <w:szCs w:val="24"/>
          <w:lang w:val="ro-RO"/>
        </w:rPr>
        <w:t xml:space="preserve"> 431 </w:t>
      </w:r>
      <w:r>
        <w:rPr>
          <w:rFonts w:eastAsiaTheme="minorHAnsi" w:cstheme="minorHAnsi"/>
          <w:szCs w:val="24"/>
          <w:lang w:val="ro-RO"/>
        </w:rPr>
        <w:t>de autorizații de construcț</w:t>
      </w:r>
      <w:r w:rsidR="003B3471">
        <w:rPr>
          <w:rFonts w:eastAsiaTheme="minorHAnsi" w:cstheme="minorHAnsi"/>
          <w:szCs w:val="24"/>
          <w:lang w:val="ro-RO"/>
        </w:rPr>
        <w:t>ie</w:t>
      </w:r>
      <w:r w:rsidR="00956A41">
        <w:rPr>
          <w:rFonts w:eastAsiaTheme="minorHAnsi" w:cstheme="minorHAnsi"/>
          <w:szCs w:val="24"/>
          <w:lang w:val="ro-RO"/>
        </w:rPr>
        <w:t>.</w:t>
      </w:r>
    </w:p>
    <w:p w14:paraId="4CCB57DD" w14:textId="77777777" w:rsidR="00295606" w:rsidRPr="00414667" w:rsidRDefault="00295606" w:rsidP="00AA31C0">
      <w:pPr>
        <w:spacing w:line="276" w:lineRule="auto"/>
        <w:rPr>
          <w:rFonts w:eastAsiaTheme="minorHAnsi" w:cstheme="minorHAnsi"/>
          <w:szCs w:val="24"/>
          <w:lang w:val="ro-RO"/>
        </w:rPr>
      </w:pPr>
    </w:p>
    <w:p w14:paraId="6D58BFD7" w14:textId="55DD525B" w:rsidR="00414667" w:rsidRPr="00E8294B" w:rsidRDefault="00414667" w:rsidP="00AA31C0">
      <w:pPr>
        <w:spacing w:line="276" w:lineRule="auto"/>
        <w:rPr>
          <w:rFonts w:eastAsiaTheme="minorHAnsi" w:cstheme="minorHAnsi"/>
          <w:b/>
          <w:szCs w:val="24"/>
          <w:u w:val="single"/>
          <w:lang w:val="ro-RO"/>
        </w:rPr>
      </w:pPr>
      <w:bookmarkStart w:id="29" w:name="_Toc306373102"/>
      <w:r w:rsidRPr="00414667">
        <w:rPr>
          <w:rFonts w:eastAsiaTheme="minorHAnsi" w:cstheme="minorHAnsi"/>
          <w:b/>
          <w:szCs w:val="24"/>
          <w:u w:val="single"/>
          <w:lang w:val="ro-RO"/>
        </w:rPr>
        <w:t>Comerţ şi servicii</w:t>
      </w:r>
      <w:bookmarkEnd w:id="29"/>
      <w:r w:rsidRPr="00414667">
        <w:rPr>
          <w:rFonts w:eastAsiaTheme="minorHAnsi" w:cstheme="minorHAnsi"/>
          <w:b/>
          <w:szCs w:val="24"/>
          <w:u w:val="single"/>
          <w:lang w:val="ro-RO"/>
        </w:rPr>
        <w:t xml:space="preserve"> </w:t>
      </w:r>
    </w:p>
    <w:p w14:paraId="0CFACBE7" w14:textId="7134A2AE" w:rsidR="00414667" w:rsidRPr="00743FA4" w:rsidRDefault="00414667" w:rsidP="00AA31C0">
      <w:pPr>
        <w:spacing w:line="276" w:lineRule="auto"/>
        <w:rPr>
          <w:rFonts w:eastAsiaTheme="minorHAnsi" w:cstheme="minorHAnsi"/>
          <w:b/>
          <w:szCs w:val="24"/>
          <w:u w:val="single"/>
          <w:lang w:val="ro-RO"/>
        </w:rPr>
      </w:pPr>
      <w:bookmarkStart w:id="30" w:name="_Toc306373103"/>
      <w:r w:rsidRPr="00743FA4">
        <w:rPr>
          <w:rFonts w:eastAsiaTheme="minorHAnsi" w:cstheme="minorHAnsi"/>
          <w:b/>
          <w:szCs w:val="24"/>
          <w:u w:val="single"/>
          <w:lang w:val="ro-RO"/>
        </w:rPr>
        <w:lastRenderedPageBreak/>
        <w:t>Comerţ</w:t>
      </w:r>
      <w:bookmarkEnd w:id="30"/>
      <w:r w:rsidRPr="00743FA4">
        <w:rPr>
          <w:rFonts w:eastAsiaTheme="minorHAnsi" w:cstheme="minorHAnsi"/>
          <w:b/>
          <w:szCs w:val="24"/>
          <w:u w:val="single"/>
          <w:lang w:val="ro-RO"/>
        </w:rPr>
        <w:t xml:space="preserve"> </w:t>
      </w:r>
    </w:p>
    <w:p w14:paraId="41A56AD9" w14:textId="4801B1F0" w:rsidR="00D51C1D" w:rsidRPr="00944B34" w:rsidRDefault="00D51C1D" w:rsidP="00AA31C0">
      <w:pPr>
        <w:spacing w:line="276" w:lineRule="auto"/>
        <w:rPr>
          <w:rFonts w:ascii="Calibri" w:eastAsiaTheme="minorHAnsi" w:hAnsi="Calibri" w:cs="Calibri"/>
          <w:color w:val="000000"/>
          <w:lang w:val="ro-RO"/>
        </w:rPr>
      </w:pPr>
      <w:r w:rsidRPr="00944B34">
        <w:rPr>
          <w:rFonts w:eastAsiaTheme="minorHAnsi"/>
          <w:lang w:val="ro-RO"/>
        </w:rPr>
        <w:t xml:space="preserve">Sectorul comerţului este cel mai important sector economic la nivelul judeţului, având o contribuţie de 40,3% </w:t>
      </w:r>
      <w:r w:rsidRPr="00944B34">
        <w:rPr>
          <w:rFonts w:eastAsiaTheme="minorHAnsi" w:cs="Calibri"/>
          <w:color w:val="000000"/>
          <w:lang w:val="ro-RO"/>
        </w:rPr>
        <w:t xml:space="preserve">în cadrul cifrei </w:t>
      </w:r>
      <w:r w:rsidR="00D3503E">
        <w:rPr>
          <w:rFonts w:eastAsiaTheme="minorHAnsi" w:cs="Calibri"/>
          <w:color w:val="000000"/>
          <w:lang w:val="ro-RO"/>
        </w:rPr>
        <w:t xml:space="preserve">totale </w:t>
      </w:r>
      <w:r w:rsidRPr="00944B34">
        <w:rPr>
          <w:rFonts w:eastAsiaTheme="minorHAnsi" w:cs="Calibri"/>
          <w:color w:val="000000"/>
          <w:lang w:val="ro-RO"/>
        </w:rPr>
        <w:t>de afaceri.</w:t>
      </w:r>
    </w:p>
    <w:p w14:paraId="0200EEC3" w14:textId="53CBC824" w:rsidR="00D51C1D" w:rsidRPr="00944B34" w:rsidRDefault="00D51C1D" w:rsidP="00AA31C0">
      <w:pPr>
        <w:spacing w:line="276" w:lineRule="auto"/>
        <w:rPr>
          <w:rFonts w:eastAsiaTheme="minorHAnsi"/>
          <w:lang w:val="ro-RO"/>
        </w:rPr>
      </w:pPr>
      <w:r w:rsidRPr="00944B34">
        <w:rPr>
          <w:rFonts w:eastAsiaTheme="minorHAnsi"/>
          <w:lang w:val="ro-RO"/>
        </w:rPr>
        <w:t xml:space="preserve">În anul 2018, în sectorul de comerţ au fost înregistrate 5.984 unități locale active (în creștere cu 140 de unități față de anul 2013), care au realizat o cifră de afaceri de </w:t>
      </w:r>
      <w:r w:rsidRPr="00944B34">
        <w:rPr>
          <w:rFonts w:eastAsiaTheme="minorHAnsi" w:cs="Calibri"/>
          <w:color w:val="000000"/>
          <w:lang w:val="ro-RO"/>
        </w:rPr>
        <w:t>16.030 milioane lei</w:t>
      </w:r>
      <w:r w:rsidRPr="00944B34">
        <w:rPr>
          <w:rFonts w:eastAsiaTheme="minorHAnsi"/>
          <w:lang w:val="ro-RO"/>
        </w:rPr>
        <w:t>. În Zona Metropolitană Oradea, unităţile locale active în domeniul comerțului au realizat 77,3% din cifra de afaceri la nivel județean.</w:t>
      </w:r>
    </w:p>
    <w:p w14:paraId="347A9169" w14:textId="2321002A" w:rsidR="00414667" w:rsidRDefault="00414667" w:rsidP="00AA31C0">
      <w:pPr>
        <w:spacing w:line="276" w:lineRule="auto"/>
        <w:rPr>
          <w:rFonts w:eastAsiaTheme="minorHAnsi" w:cstheme="minorHAnsi"/>
          <w:szCs w:val="24"/>
          <w:lang w:val="ro-RO"/>
        </w:rPr>
      </w:pPr>
      <w:r w:rsidRPr="00414667">
        <w:rPr>
          <w:rFonts w:eastAsiaTheme="minorHAnsi" w:cstheme="minorHAnsi"/>
          <w:szCs w:val="24"/>
          <w:lang w:val="ro-RO"/>
        </w:rPr>
        <w:t>În anul 20</w:t>
      </w:r>
      <w:r w:rsidR="0061401A">
        <w:rPr>
          <w:rFonts w:eastAsiaTheme="minorHAnsi" w:cstheme="minorHAnsi"/>
          <w:szCs w:val="24"/>
          <w:lang w:val="ro-RO"/>
        </w:rPr>
        <w:t>18</w:t>
      </w:r>
      <w:r w:rsidRPr="00414667">
        <w:rPr>
          <w:rFonts w:eastAsiaTheme="minorHAnsi" w:cstheme="minorHAnsi"/>
          <w:szCs w:val="24"/>
          <w:lang w:val="ro-RO"/>
        </w:rPr>
        <w:t xml:space="preserve">, în comuna Borş erau înregistrare </w:t>
      </w:r>
      <w:r w:rsidR="0061401A">
        <w:rPr>
          <w:rFonts w:eastAsiaTheme="minorHAnsi" w:cstheme="minorHAnsi"/>
          <w:szCs w:val="24"/>
          <w:lang w:val="ro-RO"/>
        </w:rPr>
        <w:t>72</w:t>
      </w:r>
      <w:r w:rsidRPr="00414667">
        <w:rPr>
          <w:rFonts w:eastAsiaTheme="minorHAnsi" w:cstheme="minorHAnsi"/>
          <w:szCs w:val="24"/>
          <w:lang w:val="ro-RO"/>
        </w:rPr>
        <w:t xml:space="preserve"> unităţi locale active în comerţ, reprezentând 1,</w:t>
      </w:r>
      <w:r w:rsidR="00BA3B17">
        <w:rPr>
          <w:rFonts w:eastAsiaTheme="minorHAnsi" w:cstheme="minorHAnsi"/>
          <w:szCs w:val="24"/>
          <w:lang w:val="ro-RO"/>
        </w:rPr>
        <w:t>76</w:t>
      </w:r>
      <w:r w:rsidRPr="00414667">
        <w:rPr>
          <w:rFonts w:eastAsiaTheme="minorHAnsi" w:cstheme="minorHAnsi"/>
          <w:szCs w:val="24"/>
          <w:lang w:val="ro-RO"/>
        </w:rPr>
        <w:t xml:space="preserve">% din </w:t>
      </w:r>
      <w:r w:rsidR="00FF66DE">
        <w:rPr>
          <w:rFonts w:eastAsiaTheme="minorHAnsi" w:cstheme="minorHAnsi"/>
          <w:szCs w:val="24"/>
          <w:lang w:val="ro-RO"/>
        </w:rPr>
        <w:t xml:space="preserve">numărul total de unități locale active în comerț existente la nivelul </w:t>
      </w:r>
      <w:r w:rsidRPr="00414667">
        <w:rPr>
          <w:rFonts w:eastAsiaTheme="minorHAnsi" w:cstheme="minorHAnsi"/>
          <w:szCs w:val="24"/>
          <w:lang w:val="ro-RO"/>
        </w:rPr>
        <w:t xml:space="preserve">Zonei Metropolitane Oradea. Acestea au realizat o cifră de afaceri de </w:t>
      </w:r>
      <w:r w:rsidR="00083556">
        <w:rPr>
          <w:rFonts w:eastAsiaTheme="minorHAnsi" w:cstheme="minorHAnsi"/>
          <w:szCs w:val="24"/>
          <w:lang w:val="ro-RO"/>
        </w:rPr>
        <w:t>306</w:t>
      </w:r>
      <w:r w:rsidRPr="00414667">
        <w:rPr>
          <w:rFonts w:eastAsiaTheme="minorHAnsi" w:cstheme="minorHAnsi"/>
          <w:szCs w:val="24"/>
          <w:lang w:val="ro-RO"/>
        </w:rPr>
        <w:t xml:space="preserve"> mil. lei, adică 2,</w:t>
      </w:r>
      <w:r w:rsidR="001F2095">
        <w:rPr>
          <w:rFonts w:eastAsiaTheme="minorHAnsi" w:cstheme="minorHAnsi"/>
          <w:szCs w:val="24"/>
          <w:lang w:val="ro-RO"/>
        </w:rPr>
        <w:t>46</w:t>
      </w:r>
      <w:r w:rsidRPr="00414667">
        <w:rPr>
          <w:rFonts w:eastAsiaTheme="minorHAnsi" w:cstheme="minorHAnsi"/>
          <w:szCs w:val="24"/>
          <w:lang w:val="ro-RO"/>
        </w:rPr>
        <w:t>% din Zona Metropolitană Oradea</w:t>
      </w:r>
      <w:r w:rsidR="00406491">
        <w:rPr>
          <w:rFonts w:eastAsiaTheme="minorHAnsi" w:cstheme="minorHAnsi"/>
          <w:szCs w:val="24"/>
          <w:lang w:val="ro-RO"/>
        </w:rPr>
        <w:t>.</w:t>
      </w:r>
    </w:p>
    <w:p w14:paraId="440FFDD6" w14:textId="77777777" w:rsidR="000B1667" w:rsidRPr="00414667" w:rsidRDefault="000B1667" w:rsidP="00AA31C0">
      <w:pPr>
        <w:spacing w:line="276" w:lineRule="auto"/>
        <w:rPr>
          <w:rFonts w:eastAsiaTheme="minorHAnsi" w:cstheme="minorHAnsi"/>
          <w:szCs w:val="24"/>
          <w:lang w:val="ro-RO"/>
        </w:rPr>
      </w:pPr>
    </w:p>
    <w:p w14:paraId="0F04DCE0" w14:textId="13102693" w:rsidR="00414667" w:rsidRPr="00743FA4" w:rsidRDefault="00414667" w:rsidP="00AA31C0">
      <w:pPr>
        <w:spacing w:line="276" w:lineRule="auto"/>
        <w:rPr>
          <w:rFonts w:eastAsiaTheme="minorHAnsi" w:cstheme="minorHAnsi"/>
          <w:b/>
          <w:szCs w:val="24"/>
          <w:u w:val="single"/>
          <w:lang w:val="ro-RO"/>
        </w:rPr>
      </w:pPr>
      <w:bookmarkStart w:id="31" w:name="_Toc306373104"/>
      <w:r w:rsidRPr="00743FA4">
        <w:rPr>
          <w:rFonts w:eastAsiaTheme="minorHAnsi" w:cstheme="minorHAnsi"/>
          <w:b/>
          <w:szCs w:val="24"/>
          <w:u w:val="single"/>
          <w:lang w:val="ro-RO"/>
        </w:rPr>
        <w:t>Servicii</w:t>
      </w:r>
      <w:bookmarkEnd w:id="31"/>
      <w:r w:rsidRPr="00743FA4">
        <w:rPr>
          <w:rFonts w:eastAsiaTheme="minorHAnsi" w:cstheme="minorHAnsi"/>
          <w:b/>
          <w:szCs w:val="24"/>
          <w:u w:val="single"/>
          <w:lang w:val="ro-RO"/>
        </w:rPr>
        <w:t xml:space="preserve"> </w:t>
      </w:r>
    </w:p>
    <w:p w14:paraId="3705CEFA" w14:textId="638B5A21" w:rsidR="00E051EA" w:rsidRPr="007E388E" w:rsidRDefault="00E051EA" w:rsidP="00AA31C0">
      <w:pPr>
        <w:spacing w:line="276" w:lineRule="auto"/>
        <w:rPr>
          <w:rFonts w:eastAsiaTheme="minorHAnsi"/>
          <w:lang w:val="ro-RO"/>
        </w:rPr>
      </w:pPr>
      <w:r w:rsidRPr="00944B34">
        <w:rPr>
          <w:rFonts w:eastAsiaTheme="minorHAnsi"/>
          <w:lang w:val="ro-RO"/>
        </w:rPr>
        <w:t>În anul 2018 numărul unităţilor locale active din servicii de la nivelul judeţului Bihor a fost de 6.096 unități, în scădere față de anul 2013 (când se înregistra un număr de 6.748 unităţi), acestea realizând o cifră de afaceri de 10.144 milioane de lei. Astfel, comparativ cu anul 2013, se observă o creștere a cifrei de afaceri pentru unităților locale active din servicii cu 50,33%. Unitățile locale active din sectorul serviciilor din Zona Metropolitană Oradea reprezintă 78,7% din numărul total de întreprinderi care activează în acest sector la nivelul județului Bihor, respectiv 28,22% din cifra de afaceri realizată  la nivel județean.</w:t>
      </w:r>
    </w:p>
    <w:p w14:paraId="1360FE3A" w14:textId="0CFEDB9D" w:rsidR="00414667" w:rsidRPr="00414667" w:rsidRDefault="00414667" w:rsidP="00AA31C0">
      <w:pPr>
        <w:spacing w:line="276" w:lineRule="auto"/>
        <w:rPr>
          <w:rFonts w:eastAsiaTheme="minorHAnsi" w:cstheme="minorHAnsi"/>
          <w:szCs w:val="24"/>
          <w:lang w:val="ro-RO"/>
        </w:rPr>
      </w:pPr>
      <w:r w:rsidRPr="00414667">
        <w:rPr>
          <w:rFonts w:eastAsiaTheme="minorHAnsi" w:cstheme="minorHAnsi"/>
          <w:szCs w:val="24"/>
          <w:lang w:val="ro-RO"/>
        </w:rPr>
        <w:t xml:space="preserve">În comuna Borş au fost înregistrate </w:t>
      </w:r>
      <w:r w:rsidR="00310479">
        <w:rPr>
          <w:rFonts w:eastAsiaTheme="minorHAnsi" w:cstheme="minorHAnsi"/>
          <w:szCs w:val="24"/>
          <w:lang w:val="ro-RO"/>
        </w:rPr>
        <w:t xml:space="preserve">55 de </w:t>
      </w:r>
      <w:r w:rsidRPr="00414667">
        <w:rPr>
          <w:rFonts w:eastAsiaTheme="minorHAnsi" w:cstheme="minorHAnsi"/>
          <w:szCs w:val="24"/>
          <w:lang w:val="ro-RO"/>
        </w:rPr>
        <w:t xml:space="preserve">unităţile locale active </w:t>
      </w:r>
      <w:r w:rsidR="00310479">
        <w:rPr>
          <w:rFonts w:eastAsiaTheme="minorHAnsi" w:cstheme="minorHAnsi"/>
          <w:szCs w:val="24"/>
          <w:lang w:val="ro-RO"/>
        </w:rPr>
        <w:t xml:space="preserve">în domeniul serviciilor, care reprezintă </w:t>
      </w:r>
      <w:r w:rsidR="00904DB2">
        <w:rPr>
          <w:rFonts w:eastAsiaTheme="minorHAnsi" w:cstheme="minorHAnsi"/>
          <w:szCs w:val="24"/>
          <w:lang w:val="ro-RO"/>
        </w:rPr>
        <w:t xml:space="preserve">o pondere de </w:t>
      </w:r>
      <w:r w:rsidR="00904DB2" w:rsidRPr="00414667">
        <w:rPr>
          <w:rFonts w:eastAsiaTheme="minorHAnsi" w:cstheme="minorHAnsi"/>
          <w:szCs w:val="24"/>
          <w:lang w:val="ro-RO"/>
        </w:rPr>
        <w:t>1,</w:t>
      </w:r>
      <w:r w:rsidR="00904DB2">
        <w:rPr>
          <w:rFonts w:eastAsiaTheme="minorHAnsi" w:cstheme="minorHAnsi"/>
          <w:szCs w:val="24"/>
          <w:lang w:val="ro-RO"/>
        </w:rPr>
        <w:t>14</w:t>
      </w:r>
      <w:r w:rsidR="00904DB2" w:rsidRPr="00414667">
        <w:rPr>
          <w:rFonts w:eastAsiaTheme="minorHAnsi" w:cstheme="minorHAnsi"/>
          <w:szCs w:val="24"/>
          <w:lang w:val="ro-RO"/>
        </w:rPr>
        <w:t xml:space="preserve">% </w:t>
      </w:r>
      <w:r w:rsidRPr="00414667">
        <w:rPr>
          <w:rFonts w:eastAsiaTheme="minorHAnsi" w:cstheme="minorHAnsi"/>
          <w:szCs w:val="24"/>
          <w:lang w:val="ro-RO"/>
        </w:rPr>
        <w:t xml:space="preserve">din </w:t>
      </w:r>
      <w:r w:rsidR="00904DB2">
        <w:rPr>
          <w:rFonts w:eastAsiaTheme="minorHAnsi" w:cstheme="minorHAnsi"/>
          <w:szCs w:val="24"/>
          <w:lang w:val="ro-RO"/>
        </w:rPr>
        <w:t xml:space="preserve">numărul total de unități locale active care activează în sectorul serviciilor la nivelul </w:t>
      </w:r>
      <w:r w:rsidRPr="00414667">
        <w:rPr>
          <w:rFonts w:eastAsiaTheme="minorHAnsi" w:cstheme="minorHAnsi"/>
          <w:szCs w:val="24"/>
          <w:lang w:val="ro-RO"/>
        </w:rPr>
        <w:t>Zon</w:t>
      </w:r>
      <w:r w:rsidR="00904DB2">
        <w:rPr>
          <w:rFonts w:eastAsiaTheme="minorHAnsi" w:cstheme="minorHAnsi"/>
          <w:szCs w:val="24"/>
          <w:lang w:val="ro-RO"/>
        </w:rPr>
        <w:t>ei</w:t>
      </w:r>
      <w:r w:rsidRPr="00414667">
        <w:rPr>
          <w:rFonts w:eastAsiaTheme="minorHAnsi" w:cstheme="minorHAnsi"/>
          <w:szCs w:val="24"/>
          <w:lang w:val="ro-RO"/>
        </w:rPr>
        <w:t xml:space="preserve"> Metropolitan</w:t>
      </w:r>
      <w:r w:rsidR="009732C6">
        <w:rPr>
          <w:rFonts w:eastAsiaTheme="minorHAnsi" w:cstheme="minorHAnsi"/>
          <w:szCs w:val="24"/>
          <w:lang w:val="ro-RO"/>
        </w:rPr>
        <w:t>e</w:t>
      </w:r>
      <w:r w:rsidRPr="00414667">
        <w:rPr>
          <w:rFonts w:eastAsiaTheme="minorHAnsi" w:cstheme="minorHAnsi"/>
          <w:szCs w:val="24"/>
          <w:lang w:val="ro-RO"/>
        </w:rPr>
        <w:t xml:space="preserve"> Oradea, acestea realizând </w:t>
      </w:r>
      <w:r w:rsidR="00316904">
        <w:rPr>
          <w:rFonts w:eastAsiaTheme="minorHAnsi" w:cstheme="minorHAnsi"/>
          <w:szCs w:val="24"/>
          <w:lang w:val="ro-RO"/>
        </w:rPr>
        <w:t xml:space="preserve">0,36 </w:t>
      </w:r>
      <w:r w:rsidRPr="00414667">
        <w:rPr>
          <w:rFonts w:eastAsiaTheme="minorHAnsi" w:cstheme="minorHAnsi"/>
          <w:szCs w:val="24"/>
          <w:lang w:val="ro-RO"/>
        </w:rPr>
        <w:t>% din cifra</w:t>
      </w:r>
      <w:r w:rsidR="00077742">
        <w:rPr>
          <w:rFonts w:eastAsiaTheme="minorHAnsi" w:cstheme="minorHAnsi"/>
          <w:szCs w:val="24"/>
          <w:lang w:val="ro-RO"/>
        </w:rPr>
        <w:t xml:space="preserve"> totală</w:t>
      </w:r>
      <w:r w:rsidRPr="00414667">
        <w:rPr>
          <w:rFonts w:eastAsiaTheme="minorHAnsi" w:cstheme="minorHAnsi"/>
          <w:szCs w:val="24"/>
          <w:lang w:val="ro-RO"/>
        </w:rPr>
        <w:t xml:space="preserve"> de afaceri</w:t>
      </w:r>
      <w:r w:rsidR="00077742">
        <w:rPr>
          <w:rFonts w:eastAsiaTheme="minorHAnsi" w:cstheme="minorHAnsi"/>
          <w:szCs w:val="24"/>
          <w:lang w:val="ro-RO"/>
        </w:rPr>
        <w:t xml:space="preserve"> realizată de </w:t>
      </w:r>
      <w:r w:rsidR="00BF6155">
        <w:rPr>
          <w:rFonts w:eastAsiaTheme="minorHAnsi" w:cstheme="minorHAnsi"/>
          <w:szCs w:val="24"/>
          <w:lang w:val="ro-RO"/>
        </w:rPr>
        <w:t>unitățiloe locale active la nivelul Zonei Metropolitane Oradea</w:t>
      </w:r>
      <w:r w:rsidRPr="00414667">
        <w:rPr>
          <w:rFonts w:eastAsiaTheme="minorHAnsi" w:cstheme="minorHAnsi"/>
          <w:szCs w:val="24"/>
          <w:lang w:val="ro-RO"/>
        </w:rPr>
        <w:t>.</w:t>
      </w:r>
    </w:p>
    <w:p w14:paraId="72C8B5E6" w14:textId="06A00FC6" w:rsidR="00414667" w:rsidRPr="00414667" w:rsidRDefault="00414667" w:rsidP="00AA31C0">
      <w:pPr>
        <w:spacing w:line="276" w:lineRule="auto"/>
        <w:rPr>
          <w:rFonts w:eastAsiaTheme="minorHAnsi" w:cstheme="minorHAnsi"/>
          <w:szCs w:val="24"/>
          <w:lang w:val="ro-RO"/>
        </w:rPr>
      </w:pPr>
      <w:r w:rsidRPr="00414667">
        <w:rPr>
          <w:rFonts w:eastAsiaTheme="minorHAnsi" w:cstheme="minorHAnsi"/>
          <w:szCs w:val="24"/>
          <w:lang w:val="ro-RO"/>
        </w:rPr>
        <w:t>Principalele servicii</w:t>
      </w:r>
      <w:r w:rsidR="00045DF8">
        <w:rPr>
          <w:rFonts w:eastAsiaTheme="minorHAnsi" w:cstheme="minorHAnsi"/>
          <w:szCs w:val="24"/>
          <w:lang w:val="ro-RO"/>
        </w:rPr>
        <w:t xml:space="preserve"> </w:t>
      </w:r>
      <w:r w:rsidR="00045DF8" w:rsidRPr="00414667">
        <w:rPr>
          <w:rFonts w:eastAsiaTheme="minorHAnsi" w:cstheme="minorHAnsi"/>
          <w:szCs w:val="24"/>
          <w:lang w:val="ro-RO"/>
        </w:rPr>
        <w:t>la nivelul comunei Borş</w:t>
      </w:r>
      <w:r w:rsidRPr="00414667">
        <w:rPr>
          <w:rFonts w:eastAsiaTheme="minorHAnsi" w:cstheme="minorHAnsi"/>
          <w:szCs w:val="24"/>
          <w:lang w:val="ro-RO"/>
        </w:rPr>
        <w:t xml:space="preserve">, după cifra de afaceri obţinută în </w:t>
      </w:r>
      <w:r w:rsidR="00E9494A">
        <w:rPr>
          <w:rFonts w:eastAsiaTheme="minorHAnsi" w:cstheme="minorHAnsi"/>
          <w:szCs w:val="24"/>
          <w:lang w:val="ro-RO"/>
        </w:rPr>
        <w:t xml:space="preserve">anul </w:t>
      </w:r>
      <w:r w:rsidRPr="00414667">
        <w:rPr>
          <w:rFonts w:eastAsiaTheme="minorHAnsi" w:cstheme="minorHAnsi"/>
          <w:szCs w:val="24"/>
          <w:lang w:val="ro-RO"/>
        </w:rPr>
        <w:t>201</w:t>
      </w:r>
      <w:r w:rsidR="00E03B17">
        <w:rPr>
          <w:rFonts w:eastAsiaTheme="minorHAnsi" w:cstheme="minorHAnsi"/>
          <w:szCs w:val="24"/>
          <w:lang w:val="ro-RO"/>
        </w:rPr>
        <w:t>8</w:t>
      </w:r>
      <w:r w:rsidRPr="00414667">
        <w:rPr>
          <w:rFonts w:eastAsiaTheme="minorHAnsi" w:cstheme="minorHAnsi"/>
          <w:szCs w:val="24"/>
          <w:lang w:val="ro-RO"/>
        </w:rPr>
        <w:t xml:space="preserve">, sunt cele </w:t>
      </w:r>
      <w:r w:rsidR="00EA54C2">
        <w:rPr>
          <w:rFonts w:eastAsiaTheme="minorHAnsi" w:cstheme="minorHAnsi"/>
          <w:szCs w:val="24"/>
          <w:lang w:val="ro-RO"/>
        </w:rPr>
        <w:t>aferente următoarelor grupe:</w:t>
      </w:r>
      <w:r w:rsidRPr="00414667">
        <w:rPr>
          <w:rFonts w:eastAsiaTheme="minorHAnsi" w:cstheme="minorHAnsi"/>
          <w:szCs w:val="24"/>
          <w:lang w:val="ro-RO"/>
        </w:rPr>
        <w:t xml:space="preserve"> </w:t>
      </w:r>
      <w:r w:rsidR="00424806">
        <w:rPr>
          <w:rFonts w:eastAsiaTheme="minorHAnsi" w:cstheme="minorHAnsi"/>
          <w:szCs w:val="24"/>
          <w:lang w:val="ro-RO"/>
        </w:rPr>
        <w:t>C</w:t>
      </w:r>
      <w:r w:rsidR="00BD2C4D" w:rsidRPr="00BD2C4D">
        <w:rPr>
          <w:rFonts w:eastAsiaTheme="minorHAnsi" w:cstheme="minorHAnsi"/>
          <w:szCs w:val="24"/>
          <w:lang w:val="ro-RO"/>
        </w:rPr>
        <w:t>ontractare, pe baze temporare, a personalului</w:t>
      </w:r>
      <w:r w:rsidR="0069308F">
        <w:rPr>
          <w:rFonts w:eastAsiaTheme="minorHAnsi" w:cstheme="minorHAnsi"/>
          <w:szCs w:val="24"/>
          <w:lang w:val="ro-RO"/>
        </w:rPr>
        <w:t>;</w:t>
      </w:r>
      <w:r w:rsidR="00BD2C4D">
        <w:rPr>
          <w:rFonts w:eastAsiaTheme="minorHAnsi" w:cstheme="minorHAnsi"/>
          <w:szCs w:val="24"/>
          <w:lang w:val="ro-RO"/>
        </w:rPr>
        <w:t xml:space="preserve"> </w:t>
      </w:r>
      <w:r w:rsidR="00BD2C4D" w:rsidRPr="00BD2C4D">
        <w:rPr>
          <w:rFonts w:eastAsiaTheme="minorHAnsi" w:cstheme="minorHAnsi"/>
          <w:szCs w:val="24"/>
          <w:lang w:val="ro-RO"/>
        </w:rPr>
        <w:t xml:space="preserve">Hoteluri </w:t>
      </w:r>
      <w:r w:rsidR="000A12C7">
        <w:rPr>
          <w:rFonts w:eastAsiaTheme="minorHAnsi" w:cstheme="minorHAnsi"/>
          <w:szCs w:val="24"/>
          <w:lang w:val="ro-RO"/>
        </w:rPr>
        <w:t>ș</w:t>
      </w:r>
      <w:r w:rsidR="00BD2C4D" w:rsidRPr="00BD2C4D">
        <w:rPr>
          <w:rFonts w:eastAsiaTheme="minorHAnsi" w:cstheme="minorHAnsi"/>
          <w:szCs w:val="24"/>
          <w:lang w:val="ro-RO"/>
        </w:rPr>
        <w:t>i alte facilit</w:t>
      </w:r>
      <w:r w:rsidR="000A12C7">
        <w:rPr>
          <w:rFonts w:eastAsiaTheme="minorHAnsi" w:cstheme="minorHAnsi"/>
          <w:szCs w:val="24"/>
          <w:lang w:val="ro-RO"/>
        </w:rPr>
        <w:t>ăț</w:t>
      </w:r>
      <w:r w:rsidR="00BD2C4D" w:rsidRPr="00BD2C4D">
        <w:rPr>
          <w:rFonts w:eastAsiaTheme="minorHAnsi" w:cstheme="minorHAnsi"/>
          <w:szCs w:val="24"/>
          <w:lang w:val="ro-RO"/>
        </w:rPr>
        <w:t>i de cazare similare</w:t>
      </w:r>
      <w:r w:rsidR="00F448AD">
        <w:rPr>
          <w:rFonts w:eastAsiaTheme="minorHAnsi" w:cstheme="minorHAnsi"/>
          <w:szCs w:val="24"/>
          <w:lang w:val="ro-RO"/>
        </w:rPr>
        <w:t>;</w:t>
      </w:r>
      <w:r w:rsidR="00BD2C4D">
        <w:rPr>
          <w:rFonts w:eastAsiaTheme="minorHAnsi" w:cstheme="minorHAnsi"/>
          <w:szCs w:val="24"/>
          <w:lang w:val="ro-RO"/>
        </w:rPr>
        <w:t xml:space="preserve"> </w:t>
      </w:r>
      <w:r w:rsidR="00BD2C4D" w:rsidRPr="00BD2C4D">
        <w:rPr>
          <w:rFonts w:eastAsiaTheme="minorHAnsi" w:cstheme="minorHAnsi"/>
          <w:szCs w:val="24"/>
          <w:lang w:val="ro-RO"/>
        </w:rPr>
        <w:t>Activit</w:t>
      </w:r>
      <w:r w:rsidR="000A12C7">
        <w:rPr>
          <w:rFonts w:eastAsiaTheme="minorHAnsi" w:cstheme="minorHAnsi"/>
          <w:szCs w:val="24"/>
          <w:lang w:val="ro-RO"/>
        </w:rPr>
        <w:t>ăț</w:t>
      </w:r>
      <w:r w:rsidR="00BD2C4D" w:rsidRPr="00BD2C4D">
        <w:rPr>
          <w:rFonts w:eastAsiaTheme="minorHAnsi" w:cstheme="minorHAnsi"/>
          <w:szCs w:val="24"/>
          <w:lang w:val="ro-RO"/>
        </w:rPr>
        <w:t>i de arhitectur</w:t>
      </w:r>
      <w:r w:rsidR="002D14A2">
        <w:rPr>
          <w:rFonts w:eastAsiaTheme="minorHAnsi" w:cstheme="minorHAnsi"/>
          <w:szCs w:val="24"/>
          <w:lang w:val="ro-RO"/>
        </w:rPr>
        <w:t>ă</w:t>
      </w:r>
      <w:r w:rsidR="00BD2C4D" w:rsidRPr="00BD2C4D">
        <w:rPr>
          <w:rFonts w:eastAsiaTheme="minorHAnsi" w:cstheme="minorHAnsi"/>
          <w:szCs w:val="24"/>
          <w:lang w:val="ro-RO"/>
        </w:rPr>
        <w:t xml:space="preserve">, inginerie </w:t>
      </w:r>
      <w:r w:rsidR="002D14A2">
        <w:rPr>
          <w:rFonts w:eastAsiaTheme="minorHAnsi" w:cstheme="minorHAnsi"/>
          <w:szCs w:val="24"/>
          <w:lang w:val="ro-RO"/>
        </w:rPr>
        <w:t>ș</w:t>
      </w:r>
      <w:r w:rsidR="00BD2C4D" w:rsidRPr="00BD2C4D">
        <w:rPr>
          <w:rFonts w:eastAsiaTheme="minorHAnsi" w:cstheme="minorHAnsi"/>
          <w:szCs w:val="24"/>
          <w:lang w:val="ro-RO"/>
        </w:rPr>
        <w:t>i servicii de consultan</w:t>
      </w:r>
      <w:r w:rsidR="002D14A2">
        <w:rPr>
          <w:rFonts w:eastAsiaTheme="minorHAnsi" w:cstheme="minorHAnsi"/>
          <w:szCs w:val="24"/>
          <w:lang w:val="ro-RO"/>
        </w:rPr>
        <w:t xml:space="preserve">ță </w:t>
      </w:r>
      <w:r w:rsidR="00BD2C4D" w:rsidRPr="00BD2C4D">
        <w:rPr>
          <w:rFonts w:eastAsiaTheme="minorHAnsi" w:cstheme="minorHAnsi"/>
          <w:szCs w:val="24"/>
          <w:lang w:val="ro-RO"/>
        </w:rPr>
        <w:t>tehnic</w:t>
      </w:r>
      <w:r w:rsidR="002D14A2">
        <w:rPr>
          <w:rFonts w:eastAsiaTheme="minorHAnsi" w:cstheme="minorHAnsi"/>
          <w:szCs w:val="24"/>
          <w:lang w:val="ro-RO"/>
        </w:rPr>
        <w:t>ă</w:t>
      </w:r>
      <w:r w:rsidR="00BD2C4D" w:rsidRPr="00BD2C4D">
        <w:rPr>
          <w:rFonts w:eastAsiaTheme="minorHAnsi" w:cstheme="minorHAnsi"/>
          <w:szCs w:val="24"/>
          <w:lang w:val="ro-RO"/>
        </w:rPr>
        <w:t xml:space="preserve"> legate de acestea</w:t>
      </w:r>
      <w:r w:rsidR="00457BFC">
        <w:rPr>
          <w:rFonts w:eastAsiaTheme="minorHAnsi" w:cstheme="minorHAnsi"/>
          <w:szCs w:val="24"/>
          <w:lang w:val="ro-RO"/>
        </w:rPr>
        <w:t xml:space="preserve">, </w:t>
      </w:r>
      <w:r w:rsidR="00457BFC" w:rsidRPr="00457BFC">
        <w:rPr>
          <w:rFonts w:eastAsiaTheme="minorHAnsi" w:cstheme="minorHAnsi"/>
          <w:szCs w:val="24"/>
          <w:lang w:val="ro-RO"/>
        </w:rPr>
        <w:t>Alte activit</w:t>
      </w:r>
      <w:r w:rsidR="002D14A2">
        <w:rPr>
          <w:rFonts w:eastAsiaTheme="minorHAnsi" w:cstheme="minorHAnsi"/>
          <w:szCs w:val="24"/>
          <w:lang w:val="ro-RO"/>
        </w:rPr>
        <w:t>ăț</w:t>
      </w:r>
      <w:r w:rsidR="00457BFC" w:rsidRPr="00457BFC">
        <w:rPr>
          <w:rFonts w:eastAsiaTheme="minorHAnsi" w:cstheme="minorHAnsi"/>
          <w:szCs w:val="24"/>
          <w:lang w:val="ro-RO"/>
        </w:rPr>
        <w:t xml:space="preserve">i profesionale, </w:t>
      </w:r>
      <w:r w:rsidR="002D14A2">
        <w:rPr>
          <w:rFonts w:eastAsiaTheme="minorHAnsi" w:cstheme="minorHAnsi"/>
          <w:szCs w:val="24"/>
          <w:lang w:val="ro-RO"/>
        </w:rPr>
        <w:t>ș</w:t>
      </w:r>
      <w:r w:rsidR="00457BFC" w:rsidRPr="00457BFC">
        <w:rPr>
          <w:rFonts w:eastAsiaTheme="minorHAnsi" w:cstheme="minorHAnsi"/>
          <w:szCs w:val="24"/>
          <w:lang w:val="ro-RO"/>
        </w:rPr>
        <w:t>tiin</w:t>
      </w:r>
      <w:r w:rsidR="002D14A2">
        <w:rPr>
          <w:rFonts w:eastAsiaTheme="minorHAnsi" w:cstheme="minorHAnsi"/>
          <w:szCs w:val="24"/>
          <w:lang w:val="ro-RO"/>
        </w:rPr>
        <w:t>ț</w:t>
      </w:r>
      <w:r w:rsidR="00457BFC" w:rsidRPr="00457BFC">
        <w:rPr>
          <w:rFonts w:eastAsiaTheme="minorHAnsi" w:cstheme="minorHAnsi"/>
          <w:szCs w:val="24"/>
          <w:lang w:val="ro-RO"/>
        </w:rPr>
        <w:t xml:space="preserve">ifice </w:t>
      </w:r>
      <w:r w:rsidR="002D14A2">
        <w:rPr>
          <w:rFonts w:eastAsiaTheme="minorHAnsi" w:cstheme="minorHAnsi"/>
          <w:szCs w:val="24"/>
          <w:lang w:val="ro-RO"/>
        </w:rPr>
        <w:t>ș</w:t>
      </w:r>
      <w:r w:rsidR="00457BFC" w:rsidRPr="00457BFC">
        <w:rPr>
          <w:rFonts w:eastAsiaTheme="minorHAnsi" w:cstheme="minorHAnsi"/>
          <w:szCs w:val="24"/>
          <w:lang w:val="ro-RO"/>
        </w:rPr>
        <w:t>i tehnice</w:t>
      </w:r>
      <w:r w:rsidR="00BD2C4D">
        <w:rPr>
          <w:rFonts w:eastAsiaTheme="minorHAnsi" w:cstheme="minorHAnsi"/>
          <w:szCs w:val="24"/>
          <w:lang w:val="ro-RO"/>
        </w:rPr>
        <w:t xml:space="preserve"> și Restaurante.</w:t>
      </w:r>
    </w:p>
    <w:p w14:paraId="4BDBB23E" w14:textId="77777777" w:rsidR="00324E52" w:rsidRPr="003B4BCA" w:rsidRDefault="00324E52" w:rsidP="00AA31C0">
      <w:pPr>
        <w:pStyle w:val="Heading3"/>
        <w:spacing w:line="276" w:lineRule="auto"/>
        <w:rPr>
          <w:rFonts w:eastAsiaTheme="minorHAnsi"/>
          <w:lang w:val="ro-RO"/>
        </w:rPr>
      </w:pPr>
    </w:p>
    <w:p w14:paraId="4C01D079" w14:textId="00BD30B0" w:rsidR="00324E52" w:rsidRPr="00284656" w:rsidRDefault="003B4BCA" w:rsidP="00AA31C0">
      <w:pPr>
        <w:pStyle w:val="Heading3"/>
        <w:spacing w:line="276" w:lineRule="auto"/>
        <w:rPr>
          <w:rFonts w:eastAsiaTheme="minorHAnsi"/>
          <w:color w:val="0070C0"/>
          <w:lang w:val="ro-RO"/>
        </w:rPr>
      </w:pPr>
      <w:bookmarkStart w:id="32" w:name="_Toc306373106"/>
      <w:bookmarkStart w:id="33" w:name="_Toc56164618"/>
      <w:r w:rsidRPr="00284656">
        <w:rPr>
          <w:rFonts w:eastAsiaTheme="minorHAnsi"/>
          <w:color w:val="0070C0"/>
          <w:lang w:val="ro-RO"/>
        </w:rPr>
        <w:t xml:space="preserve">1.2.7 </w:t>
      </w:r>
      <w:r w:rsidR="00324E52" w:rsidRPr="00284656">
        <w:rPr>
          <w:rFonts w:eastAsiaTheme="minorHAnsi"/>
          <w:color w:val="0070C0"/>
          <w:lang w:val="ro-RO"/>
        </w:rPr>
        <w:t>Structuri de sprijin al afacerilor</w:t>
      </w:r>
      <w:bookmarkEnd w:id="32"/>
      <w:bookmarkEnd w:id="33"/>
      <w:r w:rsidR="00324E52" w:rsidRPr="00284656">
        <w:rPr>
          <w:rFonts w:eastAsiaTheme="minorHAnsi"/>
          <w:color w:val="0070C0"/>
          <w:lang w:val="ro-RO"/>
        </w:rPr>
        <w:t xml:space="preserve"> </w:t>
      </w:r>
    </w:p>
    <w:p w14:paraId="7501777F" w14:textId="77777777" w:rsidR="003B4BCA" w:rsidRPr="003B4BCA" w:rsidRDefault="003B4BCA" w:rsidP="00AA31C0">
      <w:pPr>
        <w:spacing w:line="276" w:lineRule="auto"/>
        <w:rPr>
          <w:lang w:val="ro-RO"/>
        </w:rPr>
      </w:pPr>
    </w:p>
    <w:p w14:paraId="7CA792FC" w14:textId="77777777" w:rsidR="00324E52" w:rsidRPr="00324E52" w:rsidRDefault="00324E52" w:rsidP="00AA31C0">
      <w:pPr>
        <w:spacing w:line="276" w:lineRule="auto"/>
        <w:rPr>
          <w:rFonts w:eastAsiaTheme="minorHAnsi" w:cstheme="minorHAnsi"/>
          <w:b/>
          <w:szCs w:val="24"/>
          <w:lang w:val="ro-RO"/>
        </w:rPr>
      </w:pPr>
      <w:r w:rsidRPr="00324E52">
        <w:rPr>
          <w:rFonts w:eastAsiaTheme="minorHAnsi" w:cstheme="minorHAnsi"/>
          <w:b/>
          <w:szCs w:val="24"/>
          <w:lang w:val="ro-RO"/>
        </w:rPr>
        <w:t>Camera de Comerţ, Industrie şi Agricultură Bihor</w:t>
      </w:r>
    </w:p>
    <w:p w14:paraId="43BED65E"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 xml:space="preserve">Este o organizaţie independentă, neguvernamentală şi non-profit, care sprijină înfiinţarea şi dezvoltarea afacerilor în judeţul Bihor, punând la dispoziţia celor interesaţi o gamă largă de servicii specializate: asistenţă pentru înfiinţarea unei afaceri şi întocmirea documentaţiei necesare; informaţii referitoare la surse de finanţare a afacerilor şi la modul de accesare a </w:t>
      </w:r>
      <w:r w:rsidRPr="00324E52">
        <w:rPr>
          <w:rFonts w:eastAsiaTheme="minorHAnsi" w:cstheme="minorHAnsi"/>
          <w:szCs w:val="24"/>
          <w:lang w:val="ro-RO"/>
        </w:rPr>
        <w:lastRenderedPageBreak/>
        <w:t>acestora; întocmirea de planuri de afaceri, studii de piaţă, planuri de marketing, proiecte pentru obţinerea de finanţări nerambursabile şi rambursabile; promovarea potenţialului economic al firmelor din judeţ pe piaţa naţională şi internaţională; găsirea de parteneri de afaceri şi medierea contactelor de afaceri; informaţii referitoare la firmele din judeţ; eliberarea de certificate de origine a mărfurilor, a certificatelor de forţă majoră, vizarea facturilor şi a altor documente comerciale; eliberarea de recomandări şi certificate de bonitate; consultanţă de afaceri, financiar-contabilă, juridică; asistenţă juridică la încheierea şi derularea contractelor comerciale; organizarea de târguri şi expoziţii, misiuni economice, parteneriate de afaceri, în ţară şi în străinătate; programe de pregătire profesională, programe de instruire în domeniul afacerilor, seminarii; acces la biblioteca instituţiei; arbitraj comercial; înscrierea gajurilor în arhiva electronică de garanţii reale mobiliare.</w:t>
      </w:r>
    </w:p>
    <w:p w14:paraId="0B32A1B4" w14:textId="77777777" w:rsidR="00324E52" w:rsidRPr="00324E52" w:rsidRDefault="00324E52" w:rsidP="00AA31C0">
      <w:pPr>
        <w:spacing w:line="276" w:lineRule="auto"/>
        <w:rPr>
          <w:rFonts w:eastAsiaTheme="minorHAnsi" w:cstheme="minorHAnsi"/>
          <w:b/>
          <w:szCs w:val="24"/>
          <w:lang w:val="ro-RO"/>
        </w:rPr>
      </w:pPr>
    </w:p>
    <w:p w14:paraId="307229CB" w14:textId="77777777" w:rsidR="00324E52" w:rsidRPr="00324E52" w:rsidRDefault="00324E52" w:rsidP="00AA31C0">
      <w:pPr>
        <w:spacing w:line="276" w:lineRule="auto"/>
        <w:rPr>
          <w:rFonts w:eastAsiaTheme="minorHAnsi" w:cstheme="minorHAnsi"/>
          <w:b/>
          <w:szCs w:val="24"/>
          <w:lang w:val="ro-RO"/>
        </w:rPr>
      </w:pPr>
      <w:r w:rsidRPr="00324E52">
        <w:rPr>
          <w:rFonts w:eastAsiaTheme="minorHAnsi" w:cstheme="minorHAnsi"/>
          <w:b/>
          <w:szCs w:val="24"/>
          <w:lang w:val="ro-RO"/>
        </w:rPr>
        <w:t>Oficiul Registrului Comerţului Bihor</w:t>
      </w:r>
    </w:p>
    <w:p w14:paraId="26BA1B74"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Oficiul Registrului Comerţului este instituţia abilitată de lege să efectueze înregistrarea firmelor în judeţul Bihor. Pe lângă activitatea de înregistrare propriu-zisă, această instituţie oferă şi servicii de consiliere pentru înfiinţarea unei afaceri, de întocmire a actelor necesare şi reprezentare în faţa instanţelor competente să autorizeze înfiinţarea firmei, precum şi de obţinere a avizelor necesare desfăşurării activităţii.</w:t>
      </w:r>
    </w:p>
    <w:p w14:paraId="4CBBE84A"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Etapele ce trebuie parcurse pentru înfiinţarea unei afaceri sunt: rezervarea denumirii; întocmirea actului constitutiv; alcătuirea dosarului de înmatriculare; obţinerea avizelor; înmatricularea societăţii.</w:t>
      </w:r>
    </w:p>
    <w:p w14:paraId="66A7D1BD" w14:textId="2937E61E" w:rsidR="002F0080" w:rsidRDefault="002F0080" w:rsidP="00AA31C0">
      <w:pPr>
        <w:spacing w:line="276" w:lineRule="auto"/>
        <w:rPr>
          <w:rFonts w:eastAsiaTheme="minorHAnsi" w:cstheme="minorHAnsi"/>
          <w:b/>
          <w:szCs w:val="24"/>
          <w:lang w:val="ro-RO"/>
        </w:rPr>
      </w:pPr>
    </w:p>
    <w:p w14:paraId="6083CC23" w14:textId="77777777" w:rsidR="00BF3DE5" w:rsidRPr="00324E52" w:rsidRDefault="00BF3DE5" w:rsidP="00AA31C0">
      <w:pPr>
        <w:spacing w:line="276" w:lineRule="auto"/>
        <w:rPr>
          <w:rFonts w:eastAsiaTheme="minorHAnsi" w:cstheme="minorHAnsi"/>
          <w:b/>
          <w:szCs w:val="24"/>
          <w:lang w:val="ro-RO"/>
        </w:rPr>
      </w:pPr>
    </w:p>
    <w:p w14:paraId="107FF793" w14:textId="77777777" w:rsidR="00324E52" w:rsidRPr="00324E52" w:rsidRDefault="00324E52" w:rsidP="00AA31C0">
      <w:pPr>
        <w:spacing w:line="276" w:lineRule="auto"/>
        <w:rPr>
          <w:rFonts w:eastAsiaTheme="minorHAnsi" w:cstheme="minorHAnsi"/>
          <w:b/>
          <w:szCs w:val="24"/>
          <w:lang w:val="ro-RO"/>
        </w:rPr>
      </w:pPr>
      <w:r w:rsidRPr="00324E52">
        <w:rPr>
          <w:rFonts w:eastAsiaTheme="minorHAnsi" w:cstheme="minorHAnsi"/>
          <w:b/>
          <w:szCs w:val="24"/>
          <w:lang w:val="ro-RO"/>
        </w:rPr>
        <w:t xml:space="preserve">Agenţia pentru Dezvoltare Regională Nord Vest - Biroul Judeţean Bihor </w:t>
      </w:r>
    </w:p>
    <w:p w14:paraId="18497CA0"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 xml:space="preserve">Agenţia pentru Dezvoltare Regională Nord-Vest acţionează în judeţul Bihor prin intermediul Biroului Judeţean, în scopul implementării la nivel local a politicii de dezvoltare regională. </w:t>
      </w:r>
    </w:p>
    <w:p w14:paraId="563EBEC5"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 xml:space="preserve">Agenţia de Dezvoltare Regională Nord-Vest, organism executiv al Consiliului pentru Dezvoltare Regională, prin competenţele sale de planificare strategică este forţa motrice a dezvoltării durabile a regiunii. </w:t>
      </w:r>
    </w:p>
    <w:p w14:paraId="402971B2"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 xml:space="preserve">Agenţia susţine dezvoltarea şi interesele de dezvoltare ale comunităţilor locale, fiind puntea de legătură între acestea, autorităţile naţionale şi instituţiile europene relevante. </w:t>
      </w:r>
    </w:p>
    <w:p w14:paraId="10FB833F"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Agenţia urmăreşte implementarea politicilor de coeziune economică şi socială la nivelul regiunii, promovează şi implementează programe de dezvoltare şi asigură serviciile necesare comunităţilor şi investitorilor pentru maximizarea beneficiilor economice şi sociale la nivelul regiunii.</w:t>
      </w:r>
    </w:p>
    <w:p w14:paraId="1BE6C99A" w14:textId="77777777" w:rsidR="00324E52" w:rsidRPr="00324E52" w:rsidRDefault="00324E52" w:rsidP="00AA31C0">
      <w:pPr>
        <w:spacing w:line="276" w:lineRule="auto"/>
        <w:rPr>
          <w:rFonts w:eastAsiaTheme="minorHAnsi" w:cstheme="minorHAnsi"/>
          <w:b/>
          <w:szCs w:val="24"/>
          <w:lang w:val="ro-RO"/>
        </w:rPr>
      </w:pPr>
    </w:p>
    <w:p w14:paraId="7FD0D7E2" w14:textId="77777777" w:rsidR="00324E52" w:rsidRPr="00324E52" w:rsidRDefault="00324E52" w:rsidP="00AA31C0">
      <w:pPr>
        <w:spacing w:line="276" w:lineRule="auto"/>
        <w:rPr>
          <w:rFonts w:eastAsiaTheme="minorHAnsi" w:cstheme="minorHAnsi"/>
          <w:b/>
          <w:szCs w:val="24"/>
          <w:lang w:val="ro-RO"/>
        </w:rPr>
      </w:pPr>
      <w:r w:rsidRPr="00324E52">
        <w:rPr>
          <w:rFonts w:eastAsiaTheme="minorHAnsi" w:cstheme="minorHAnsi"/>
          <w:b/>
          <w:szCs w:val="24"/>
          <w:lang w:val="ro-RO"/>
        </w:rPr>
        <w:t>Agenţia Judeţeană pentru Ocuparea Forţei de Muncă Bihor</w:t>
      </w:r>
    </w:p>
    <w:p w14:paraId="09F6E91F"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lastRenderedPageBreak/>
        <w:t>Agenţia pentru ocuparea forţei de muncă oferă angajatorilor şi persoanelor aflate în căutarea unui loc de muncă următoarele servicii: măsuri pentru stimularea ocupării forţei de muncă prin creşterea şanselor de ocupare a persoanelor aflate în căutarea unui loc de muncă; măsuri pentru stimularea angajatorilor în vederea încadrării în muncă a şomerilor şi crearea de noi locuri de muncă.</w:t>
      </w:r>
    </w:p>
    <w:p w14:paraId="605A1304" w14:textId="77777777" w:rsidR="00324E52" w:rsidRPr="00324E52" w:rsidRDefault="00324E52" w:rsidP="00AA31C0">
      <w:pPr>
        <w:spacing w:line="276" w:lineRule="auto"/>
        <w:rPr>
          <w:rFonts w:eastAsiaTheme="minorHAnsi" w:cstheme="minorHAnsi"/>
          <w:b/>
          <w:szCs w:val="24"/>
          <w:lang w:val="ro-RO"/>
        </w:rPr>
      </w:pPr>
    </w:p>
    <w:p w14:paraId="7A98689A" w14:textId="77777777" w:rsidR="00324E52" w:rsidRPr="00324E52" w:rsidRDefault="00324E52" w:rsidP="00AA31C0">
      <w:pPr>
        <w:spacing w:line="276" w:lineRule="auto"/>
        <w:rPr>
          <w:rFonts w:eastAsiaTheme="minorHAnsi" w:cstheme="minorHAnsi"/>
          <w:b/>
          <w:szCs w:val="24"/>
          <w:lang w:val="ro-RO"/>
        </w:rPr>
      </w:pPr>
      <w:r w:rsidRPr="00324E52">
        <w:rPr>
          <w:rFonts w:eastAsiaTheme="minorHAnsi" w:cstheme="minorHAnsi"/>
          <w:b/>
          <w:szCs w:val="24"/>
          <w:lang w:val="ro-RO"/>
        </w:rPr>
        <w:t>Federaţia Patronilor Bihor</w:t>
      </w:r>
    </w:p>
    <w:p w14:paraId="43F1C837" w14:textId="0965F138"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Federaţia Patronilor Bihor este o organizaţie n</w:t>
      </w:r>
      <w:r w:rsidR="00881FBF">
        <w:rPr>
          <w:rFonts w:eastAsiaTheme="minorHAnsi" w:cstheme="minorHAnsi"/>
          <w:szCs w:val="24"/>
          <w:lang w:val="ro-RO"/>
        </w:rPr>
        <w:t>e</w:t>
      </w:r>
      <w:r w:rsidRPr="00324E52">
        <w:rPr>
          <w:rFonts w:eastAsiaTheme="minorHAnsi" w:cstheme="minorHAnsi"/>
          <w:szCs w:val="24"/>
          <w:lang w:val="ro-RO"/>
        </w:rPr>
        <w:t>guvernamentală, apolitică, non profit, înfiinţată în anul 1991, cu statut şi personalitate juridică proprie. Scopul Federaţiei este sprijinirea iniţiativei particulare şi reprezentarea intereselor oamenilor de afaceri din judeţul Bihor.</w:t>
      </w:r>
    </w:p>
    <w:p w14:paraId="2D9AD1F4"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Federaţia Patronilor Bihor este cea mai veche organizaţie patronală judeţeană din ţară.</w:t>
      </w:r>
    </w:p>
    <w:p w14:paraId="27754DAA"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Principalul rol asumat este de a veni în întâmpinarea problemelor generale şi punctuale ale firmelor bihorene şi de a ajuta la soluţionarea lor. Acţionează în direcţii pe care le-au considerat prioritare pentru me diul economic şi pentru interesele membrilor.</w:t>
      </w:r>
    </w:p>
    <w:p w14:paraId="5A314C4C"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În vederea sprijinirii dezvoltării sectorului de afaceri, Federaţia Patronilor Bihor colaborează cu organizaţii similare din ţară şi din străinătate, precum şi cu un număr însemnat de organizaţii şi instituţii finanţatoare.</w:t>
      </w:r>
    </w:p>
    <w:p w14:paraId="3048DBC6" w14:textId="77777777" w:rsidR="00324E52" w:rsidRPr="00324E52" w:rsidRDefault="00324E52" w:rsidP="00AA31C0">
      <w:pPr>
        <w:spacing w:line="276" w:lineRule="auto"/>
        <w:rPr>
          <w:rFonts w:eastAsiaTheme="minorHAnsi" w:cstheme="minorHAnsi"/>
          <w:b/>
          <w:bCs/>
          <w:szCs w:val="24"/>
          <w:lang w:val="ro-RO"/>
        </w:rPr>
      </w:pPr>
    </w:p>
    <w:p w14:paraId="7623FE70" w14:textId="77777777" w:rsidR="00324E52" w:rsidRPr="00324E52" w:rsidRDefault="00324E52" w:rsidP="00AA31C0">
      <w:pPr>
        <w:spacing w:line="276" w:lineRule="auto"/>
        <w:rPr>
          <w:rFonts w:eastAsiaTheme="minorHAnsi" w:cstheme="minorHAnsi"/>
          <w:b/>
          <w:bCs/>
          <w:szCs w:val="24"/>
          <w:lang w:val="ro-RO"/>
        </w:rPr>
      </w:pPr>
      <w:r w:rsidRPr="00324E52">
        <w:rPr>
          <w:rFonts w:eastAsiaTheme="minorHAnsi" w:cstheme="minorHAnsi"/>
          <w:b/>
          <w:bCs/>
          <w:szCs w:val="24"/>
          <w:lang w:val="ro-RO"/>
        </w:rPr>
        <w:t xml:space="preserve">Asociaţia Firmelor Bihorene </w:t>
      </w:r>
    </w:p>
    <w:p w14:paraId="5DE501C7" w14:textId="77777777" w:rsidR="00324E52" w:rsidRPr="00324E52" w:rsidRDefault="00324E52" w:rsidP="00AA31C0">
      <w:pPr>
        <w:spacing w:line="276" w:lineRule="auto"/>
        <w:rPr>
          <w:rFonts w:eastAsiaTheme="minorHAnsi" w:cstheme="minorHAnsi"/>
          <w:bCs/>
          <w:szCs w:val="24"/>
          <w:lang w:val="ro-RO"/>
        </w:rPr>
      </w:pPr>
      <w:r w:rsidRPr="00324E52">
        <w:rPr>
          <w:rFonts w:eastAsiaTheme="minorHAnsi" w:cstheme="minorHAnsi"/>
          <w:bCs/>
          <w:szCs w:val="24"/>
          <w:lang w:val="ro-RO"/>
        </w:rPr>
        <w:t>Este o organizaţie patronală care îşi propune să reprezinte în mod real cele peste 30.000 de societăţi comerciale active din judeţul Bihor.</w:t>
      </w:r>
    </w:p>
    <w:p w14:paraId="35820922" w14:textId="69C854A8" w:rsidR="00324E52" w:rsidRPr="00324E52" w:rsidRDefault="00324E52" w:rsidP="00AA31C0">
      <w:pPr>
        <w:spacing w:line="276" w:lineRule="auto"/>
        <w:rPr>
          <w:rFonts w:eastAsiaTheme="minorHAnsi" w:cstheme="minorHAnsi"/>
          <w:bCs/>
          <w:szCs w:val="24"/>
          <w:lang w:val="fr-FR"/>
        </w:rPr>
      </w:pPr>
      <w:r w:rsidRPr="00324E52">
        <w:rPr>
          <w:rFonts w:eastAsiaTheme="minorHAnsi" w:cstheme="minorHAnsi"/>
          <w:bCs/>
          <w:szCs w:val="24"/>
          <w:lang w:val="fr-FR"/>
        </w:rPr>
        <w:t>La iniţiativa înfiinţării AFB au subscris, ca membri fondatori, managerii celor mai importante 50 de firme din judeţul Bihor.</w:t>
      </w:r>
    </w:p>
    <w:p w14:paraId="58A52F06" w14:textId="77777777" w:rsidR="00324E52" w:rsidRPr="00324E52" w:rsidRDefault="00324E52" w:rsidP="00AA31C0">
      <w:pPr>
        <w:spacing w:line="276" w:lineRule="auto"/>
        <w:rPr>
          <w:rFonts w:eastAsiaTheme="minorHAnsi" w:cstheme="minorHAnsi"/>
          <w:bCs/>
          <w:szCs w:val="24"/>
        </w:rPr>
      </w:pPr>
      <w:r w:rsidRPr="00324E52">
        <w:rPr>
          <w:rFonts w:eastAsiaTheme="minorHAnsi" w:cstheme="minorHAnsi"/>
          <w:bCs/>
          <w:szCs w:val="24"/>
        </w:rPr>
        <w:t>Printre obiectivele strategice urmărite de AFB:</w:t>
      </w:r>
    </w:p>
    <w:p w14:paraId="5409D291" w14:textId="77777777" w:rsidR="00324E52" w:rsidRPr="00324E52" w:rsidRDefault="00324E52" w:rsidP="00AA31C0">
      <w:pPr>
        <w:numPr>
          <w:ilvl w:val="0"/>
          <w:numId w:val="17"/>
        </w:numPr>
        <w:spacing w:line="276" w:lineRule="auto"/>
        <w:rPr>
          <w:rFonts w:eastAsiaTheme="minorHAnsi" w:cstheme="minorHAnsi"/>
          <w:bCs/>
          <w:szCs w:val="24"/>
        </w:rPr>
      </w:pPr>
      <w:r w:rsidRPr="00324E52">
        <w:rPr>
          <w:rFonts w:eastAsiaTheme="minorHAnsi" w:cstheme="minorHAnsi"/>
          <w:bCs/>
          <w:szCs w:val="24"/>
        </w:rPr>
        <w:t>Dezvoltarea şi promovarea culturii antreprenoriale</w:t>
      </w:r>
    </w:p>
    <w:p w14:paraId="17DFF944" w14:textId="77777777" w:rsidR="00324E52" w:rsidRPr="00324E52" w:rsidRDefault="00324E52" w:rsidP="00AA31C0">
      <w:pPr>
        <w:numPr>
          <w:ilvl w:val="0"/>
          <w:numId w:val="17"/>
        </w:numPr>
        <w:spacing w:line="276" w:lineRule="auto"/>
        <w:rPr>
          <w:rFonts w:eastAsiaTheme="minorHAnsi" w:cstheme="minorHAnsi"/>
          <w:bCs/>
          <w:szCs w:val="24"/>
        </w:rPr>
      </w:pPr>
      <w:r w:rsidRPr="00324E52">
        <w:rPr>
          <w:rFonts w:eastAsiaTheme="minorHAnsi" w:cstheme="minorHAnsi"/>
          <w:bCs/>
          <w:szCs w:val="24"/>
        </w:rPr>
        <w:t>Satisfacerea necesităţilor specifice activităţii societăţilor comerciale şi a întreprinzătorilor independenţi prin activităţi de reprezentare, asistenţă, consultanţă şi instruire</w:t>
      </w:r>
    </w:p>
    <w:p w14:paraId="066A7176" w14:textId="77777777" w:rsidR="00324E52" w:rsidRPr="00324E52" w:rsidRDefault="00324E52" w:rsidP="00AA31C0">
      <w:pPr>
        <w:numPr>
          <w:ilvl w:val="0"/>
          <w:numId w:val="17"/>
        </w:numPr>
        <w:spacing w:line="276" w:lineRule="auto"/>
        <w:rPr>
          <w:rFonts w:eastAsiaTheme="minorHAnsi" w:cstheme="minorHAnsi"/>
          <w:bCs/>
          <w:szCs w:val="24"/>
        </w:rPr>
      </w:pPr>
      <w:r w:rsidRPr="00324E52">
        <w:rPr>
          <w:rFonts w:eastAsiaTheme="minorHAnsi" w:cstheme="minorHAnsi"/>
          <w:bCs/>
          <w:szCs w:val="24"/>
        </w:rPr>
        <w:t>Crearea unui mediu favorabil activităţilor economice private şi stimulativ pentru investiţiile autohtone şi străine</w:t>
      </w:r>
    </w:p>
    <w:p w14:paraId="3C8F617B" w14:textId="77777777" w:rsidR="00324E52" w:rsidRPr="00324E52" w:rsidRDefault="00324E52" w:rsidP="00AA31C0">
      <w:pPr>
        <w:numPr>
          <w:ilvl w:val="0"/>
          <w:numId w:val="17"/>
        </w:numPr>
        <w:spacing w:line="276" w:lineRule="auto"/>
        <w:rPr>
          <w:rFonts w:eastAsiaTheme="minorHAnsi" w:cstheme="minorHAnsi"/>
          <w:bCs/>
          <w:szCs w:val="24"/>
        </w:rPr>
      </w:pPr>
      <w:r w:rsidRPr="00324E52">
        <w:rPr>
          <w:rFonts w:eastAsiaTheme="minorHAnsi" w:cstheme="minorHAnsi"/>
          <w:bCs/>
          <w:szCs w:val="24"/>
        </w:rPr>
        <w:t>Sprijinirea consolidării şi dezvoltării sectorului întreprinderilor mici şi mijlocii</w:t>
      </w:r>
    </w:p>
    <w:p w14:paraId="639B8C90" w14:textId="77777777" w:rsidR="00324E52" w:rsidRPr="00324E52" w:rsidRDefault="00324E52" w:rsidP="00AA31C0">
      <w:pPr>
        <w:numPr>
          <w:ilvl w:val="0"/>
          <w:numId w:val="17"/>
        </w:numPr>
        <w:spacing w:line="276" w:lineRule="auto"/>
        <w:rPr>
          <w:rFonts w:eastAsiaTheme="minorHAnsi" w:cstheme="minorHAnsi"/>
          <w:bCs/>
          <w:szCs w:val="24"/>
          <w:lang w:val="fr-FR"/>
        </w:rPr>
      </w:pPr>
      <w:r w:rsidRPr="00324E52">
        <w:rPr>
          <w:rFonts w:eastAsiaTheme="minorHAnsi" w:cstheme="minorHAnsi"/>
          <w:bCs/>
          <w:szCs w:val="24"/>
          <w:lang w:val="fr-FR"/>
        </w:rPr>
        <w:t>Creşterea competitivităţii mediului de afaceri prin stimularea accesului la inovaţie şi cercetare</w:t>
      </w:r>
    </w:p>
    <w:p w14:paraId="616C6B31" w14:textId="77777777" w:rsidR="00324E52" w:rsidRPr="00324E52" w:rsidRDefault="00324E52" w:rsidP="00AA31C0">
      <w:pPr>
        <w:numPr>
          <w:ilvl w:val="0"/>
          <w:numId w:val="17"/>
        </w:numPr>
        <w:spacing w:line="276" w:lineRule="auto"/>
        <w:rPr>
          <w:rFonts w:eastAsiaTheme="minorHAnsi" w:cstheme="minorHAnsi"/>
          <w:bCs/>
          <w:szCs w:val="24"/>
          <w:lang w:val="fr-FR"/>
        </w:rPr>
      </w:pPr>
      <w:r w:rsidRPr="00324E52">
        <w:rPr>
          <w:rFonts w:eastAsiaTheme="minorHAnsi" w:cstheme="minorHAnsi"/>
          <w:bCs/>
          <w:szCs w:val="24"/>
          <w:lang w:val="fr-FR"/>
        </w:rPr>
        <w:t>Dezvoltarea întreprinderilor private în concordanţă cu principiile dezvoltării durabile</w:t>
      </w:r>
    </w:p>
    <w:p w14:paraId="175932CF" w14:textId="77777777" w:rsidR="00324E52" w:rsidRPr="00324E52" w:rsidRDefault="00324E52" w:rsidP="00AA31C0">
      <w:pPr>
        <w:numPr>
          <w:ilvl w:val="0"/>
          <w:numId w:val="17"/>
        </w:numPr>
        <w:spacing w:line="276" w:lineRule="auto"/>
        <w:rPr>
          <w:rFonts w:eastAsiaTheme="minorHAnsi" w:cstheme="minorHAnsi"/>
          <w:bCs/>
          <w:szCs w:val="24"/>
        </w:rPr>
      </w:pPr>
      <w:r w:rsidRPr="00324E52">
        <w:rPr>
          <w:rFonts w:eastAsiaTheme="minorHAnsi" w:cstheme="minorHAnsi"/>
          <w:bCs/>
          <w:szCs w:val="24"/>
        </w:rPr>
        <w:lastRenderedPageBreak/>
        <w:t>Dezvoltarea capitalului uman în economie</w:t>
      </w:r>
    </w:p>
    <w:p w14:paraId="53FEFA47" w14:textId="77777777" w:rsidR="00324E52" w:rsidRPr="00324E52" w:rsidRDefault="00324E52" w:rsidP="00AA31C0">
      <w:pPr>
        <w:numPr>
          <w:ilvl w:val="0"/>
          <w:numId w:val="17"/>
        </w:numPr>
        <w:spacing w:line="276" w:lineRule="auto"/>
        <w:rPr>
          <w:rFonts w:eastAsiaTheme="minorHAnsi" w:cstheme="minorHAnsi"/>
          <w:bCs/>
          <w:szCs w:val="24"/>
        </w:rPr>
      </w:pPr>
      <w:r w:rsidRPr="00324E52">
        <w:rPr>
          <w:rFonts w:eastAsiaTheme="minorHAnsi" w:cstheme="minorHAnsi"/>
          <w:bCs/>
          <w:szCs w:val="24"/>
        </w:rPr>
        <w:t>Modernizarea rolului autorităţilor administraţiei publice centrale şi locale, în sensul orientării către organizaţii, firme şi cetăţeni şi creşterii eficienţei activităţii.</w:t>
      </w:r>
    </w:p>
    <w:p w14:paraId="77D44FC7" w14:textId="77777777" w:rsidR="00324E52" w:rsidRPr="00324E52" w:rsidRDefault="00324E52" w:rsidP="00AA31C0">
      <w:pPr>
        <w:spacing w:line="276" w:lineRule="auto"/>
        <w:rPr>
          <w:rFonts w:eastAsiaTheme="minorHAnsi" w:cstheme="minorHAnsi"/>
          <w:bCs/>
          <w:szCs w:val="24"/>
        </w:rPr>
      </w:pPr>
    </w:p>
    <w:p w14:paraId="27058B44" w14:textId="77777777" w:rsidR="00324E52" w:rsidRPr="00324E52" w:rsidRDefault="00324E52" w:rsidP="00AA31C0">
      <w:pPr>
        <w:spacing w:line="276" w:lineRule="auto"/>
        <w:rPr>
          <w:rFonts w:eastAsiaTheme="minorHAnsi" w:cstheme="minorHAnsi"/>
          <w:b/>
          <w:szCs w:val="24"/>
        </w:rPr>
      </w:pPr>
      <w:r w:rsidRPr="00324E52">
        <w:rPr>
          <w:rFonts w:eastAsiaTheme="minorHAnsi" w:cstheme="minorHAnsi"/>
          <w:b/>
          <w:szCs w:val="24"/>
        </w:rPr>
        <w:t>Asociația pentru Promovarea Turismului din Oradea și regiune</w:t>
      </w:r>
    </w:p>
    <w:p w14:paraId="1ABC80DA" w14:textId="77777777" w:rsidR="00324E52" w:rsidRPr="00324E52" w:rsidRDefault="00324E52" w:rsidP="00AA31C0">
      <w:pPr>
        <w:spacing w:line="276" w:lineRule="auto"/>
        <w:rPr>
          <w:rFonts w:eastAsiaTheme="minorHAnsi" w:cstheme="minorHAnsi"/>
          <w:szCs w:val="24"/>
        </w:rPr>
      </w:pPr>
      <w:r w:rsidRPr="00324E52">
        <w:rPr>
          <w:rFonts w:eastAsiaTheme="minorHAnsi" w:cstheme="minorHAnsi"/>
          <w:szCs w:val="24"/>
          <w:lang w:val="ro-RO"/>
        </w:rPr>
        <w:t xml:space="preserve">Membrii fondatori sunt </w:t>
      </w:r>
      <w:r w:rsidRPr="00324E52">
        <w:rPr>
          <w:rFonts w:eastAsiaTheme="minorHAnsi" w:cstheme="minorHAnsi"/>
          <w:szCs w:val="24"/>
        </w:rPr>
        <w:t>S.C. Eurobusiness Parc S.A., Societatea Lotus Center, Societatea Calipso S.A.- Double Tree by Hilton Oradea, Societatea Aba Turism S.A. Ramada Oradea, Societatea  Continental Forum Oradea S.A., Societatea Aqua President S.R.L. și Societatea Turism  Felix S.A.</w:t>
      </w:r>
    </w:p>
    <w:p w14:paraId="4CA7FA2B" w14:textId="77777777" w:rsidR="00324E52" w:rsidRPr="00324E52" w:rsidRDefault="00324E52" w:rsidP="00AA31C0">
      <w:pPr>
        <w:spacing w:line="276" w:lineRule="auto"/>
        <w:rPr>
          <w:rFonts w:eastAsiaTheme="minorHAnsi" w:cstheme="minorHAnsi"/>
          <w:szCs w:val="24"/>
        </w:rPr>
      </w:pPr>
      <w:r w:rsidRPr="00324E52">
        <w:rPr>
          <w:rFonts w:eastAsiaTheme="minorHAnsi" w:cstheme="minorHAnsi"/>
          <w:szCs w:val="24"/>
        </w:rPr>
        <w:t>Această asociație a fost  constituită în scopul promovării și dezvoltării turismului din Oradea și din regiune. Obiectivele asociației se regăsesc în scopul stimulării și sprijinirii dezvoltării locale, regionale și naționale prin inițiative, activități și măsuri care să crească numărul de turiști, să dezvolte și să promoveze turismul din Oradea și din regiune, în totalitatea diversității sale, atât în țară, cât și în străinătate, precum și să realizeze sau să acorde suportul necesar elaborării și implementării strategiilor de dezvoltare a turismului local, regional și național ținând cont de principiile turismului durabil.</w:t>
      </w:r>
    </w:p>
    <w:p w14:paraId="63352EB1" w14:textId="77777777" w:rsidR="00324E52" w:rsidRPr="00324E52" w:rsidRDefault="00324E52" w:rsidP="00AA31C0">
      <w:pPr>
        <w:spacing w:line="276" w:lineRule="auto"/>
        <w:rPr>
          <w:rFonts w:eastAsiaTheme="minorHAnsi" w:cstheme="minorHAnsi"/>
          <w:b/>
          <w:bCs/>
          <w:szCs w:val="24"/>
          <w:lang w:val="ro-RO"/>
        </w:rPr>
      </w:pPr>
    </w:p>
    <w:p w14:paraId="0A4D2BCC" w14:textId="77777777" w:rsidR="00324E52" w:rsidRPr="00324E52" w:rsidRDefault="00324E52" w:rsidP="00AA31C0">
      <w:pPr>
        <w:spacing w:line="276" w:lineRule="auto"/>
        <w:rPr>
          <w:rFonts w:eastAsiaTheme="minorHAnsi" w:cstheme="minorHAnsi"/>
          <w:b/>
          <w:szCs w:val="24"/>
          <w:lang w:val="ro-RO"/>
        </w:rPr>
      </w:pPr>
      <w:r w:rsidRPr="00324E52">
        <w:rPr>
          <w:rFonts w:eastAsiaTheme="minorHAnsi" w:cstheme="minorHAnsi"/>
          <w:b/>
          <w:szCs w:val="24"/>
          <w:lang w:val="ro-RO"/>
        </w:rPr>
        <w:t>Școala profesională EuroBusiness Oradea</w:t>
      </w:r>
    </w:p>
    <w:p w14:paraId="4D95EF60" w14:textId="4564A013"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Membrii fondatori sunt Primăria Municipiului Oradea, SC EurobusinessParc Oradea SA, Inspectoratul Școlar</w:t>
      </w:r>
      <w:r w:rsidR="00881FBF">
        <w:rPr>
          <w:rFonts w:eastAsiaTheme="minorHAnsi" w:cstheme="minorHAnsi"/>
          <w:szCs w:val="24"/>
          <w:lang w:val="ro-RO"/>
        </w:rPr>
        <w:t xml:space="preserve"> </w:t>
      </w:r>
      <w:r w:rsidRPr="00324E52">
        <w:rPr>
          <w:rFonts w:eastAsiaTheme="minorHAnsi" w:cstheme="minorHAnsi"/>
          <w:szCs w:val="24"/>
          <w:lang w:val="ro-RO"/>
        </w:rPr>
        <w:t>Județean Bihor, Colegii Tehnice, parteneri media și companiile  private, care reprezintă cei mai mari angajatori pe piața forței de muncă locală.</w:t>
      </w:r>
    </w:p>
    <w:p w14:paraId="0C0D0D8B"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 xml:space="preserve">Această inițiativă are ca și scop crearea unui cadru optim pentru </w:t>
      </w:r>
      <w:r w:rsidRPr="00324E52">
        <w:rPr>
          <w:rFonts w:eastAsiaTheme="minorHAnsi" w:cstheme="minorHAnsi"/>
          <w:szCs w:val="24"/>
          <w:lang w:val="it-IT"/>
        </w:rPr>
        <w:t>susținer</w:t>
      </w:r>
      <w:r w:rsidRPr="00324E52">
        <w:rPr>
          <w:rFonts w:eastAsiaTheme="minorHAnsi" w:cstheme="minorHAnsi"/>
          <w:szCs w:val="24"/>
          <w:lang w:val="ro-RO"/>
        </w:rPr>
        <w:t>ea</w:t>
      </w:r>
      <w:r w:rsidRPr="00324E52">
        <w:rPr>
          <w:rFonts w:eastAsiaTheme="minorHAnsi" w:cstheme="minorHAnsi"/>
          <w:szCs w:val="24"/>
          <w:lang w:val="it-IT"/>
        </w:rPr>
        <w:t xml:space="preserve"> învăţământului profesional și a performanței în învățământul preuniversitar din județul Bihor</w:t>
      </w:r>
      <w:r w:rsidRPr="00324E52">
        <w:rPr>
          <w:rFonts w:eastAsiaTheme="minorHAnsi" w:cstheme="minorHAnsi"/>
          <w:szCs w:val="24"/>
          <w:lang w:val="ro-RO"/>
        </w:rPr>
        <w:t>.</w:t>
      </w:r>
    </w:p>
    <w:p w14:paraId="6BCD54E7"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In mod specific, acest parteneriat urmărește pregatirea forței de muncă locale în conformitate cu cerințele mediului de afaceri, fiind în mare măsură, dedicat pregătirii elevilor în meseriile și calificările profesionale cerute de marii angajatori localizați în Parcurile Industriale și municipiul Oradea.</w:t>
      </w:r>
    </w:p>
    <w:p w14:paraId="3F3EFFBB" w14:textId="77777777"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Misiunea asumată urmărește pregătirea elevilor capabili de performanţă prin activităţi extrașcolare in cadrul grupelor de excelenţă</w:t>
      </w:r>
      <w:r w:rsidRPr="00324E52">
        <w:rPr>
          <w:rFonts w:eastAsiaTheme="minorHAnsi" w:cstheme="minorHAnsi"/>
          <w:szCs w:val="24"/>
          <w:lang w:val="it-IT"/>
        </w:rPr>
        <w:t xml:space="preserve"> in concordanţă cu standardele Uniunii Europene şi a specificului societăţii româneşti; și </w:t>
      </w:r>
      <w:r w:rsidRPr="00324E52">
        <w:rPr>
          <w:rFonts w:eastAsiaTheme="minorHAnsi" w:cstheme="minorHAnsi"/>
          <w:szCs w:val="24"/>
          <w:lang w:val="ro-RO"/>
        </w:rPr>
        <w:t xml:space="preserve">promovarea învățământului profesional și creșterea atractivității acestuia în rândul elevilor cu pregătire medie. </w:t>
      </w:r>
    </w:p>
    <w:p w14:paraId="6EE56C4B" w14:textId="77777777" w:rsidR="00324E52" w:rsidRPr="00324E52" w:rsidRDefault="00324E52" w:rsidP="00AA31C0">
      <w:pPr>
        <w:spacing w:line="276" w:lineRule="auto"/>
        <w:rPr>
          <w:rFonts w:eastAsiaTheme="minorHAnsi" w:cstheme="minorHAnsi"/>
          <w:szCs w:val="24"/>
          <w:lang w:val="fr-FR"/>
        </w:rPr>
      </w:pPr>
      <w:r w:rsidRPr="00324E52">
        <w:rPr>
          <w:rFonts w:eastAsiaTheme="minorHAnsi" w:cstheme="minorHAnsi"/>
          <w:bCs/>
          <w:szCs w:val="24"/>
          <w:lang w:val="ro-RO"/>
        </w:rPr>
        <w:t>Activitățile urmărite la nivelul învățământului profesional sunt:</w:t>
      </w:r>
    </w:p>
    <w:p w14:paraId="72785E66" w14:textId="77777777" w:rsidR="00324E52" w:rsidRPr="00324E52" w:rsidRDefault="00324E52" w:rsidP="00AA31C0">
      <w:pPr>
        <w:numPr>
          <w:ilvl w:val="0"/>
          <w:numId w:val="18"/>
        </w:numPr>
        <w:spacing w:line="276" w:lineRule="auto"/>
        <w:rPr>
          <w:rFonts w:eastAsiaTheme="minorHAnsi" w:cstheme="minorHAnsi"/>
          <w:szCs w:val="24"/>
          <w:lang w:val="fr-FR"/>
        </w:rPr>
      </w:pPr>
      <w:r w:rsidRPr="00324E52">
        <w:rPr>
          <w:rFonts w:eastAsiaTheme="minorHAnsi" w:cstheme="minorHAnsi"/>
          <w:szCs w:val="24"/>
          <w:lang w:val="ro-RO"/>
        </w:rPr>
        <w:t>Elaborarea de materiale didactice, manuale și adaptarea curriculari școlare la cerințele reale ale mediului de producție privat;</w:t>
      </w:r>
    </w:p>
    <w:p w14:paraId="0ECA514A" w14:textId="77777777" w:rsidR="00324E52" w:rsidRPr="00324E52" w:rsidRDefault="00324E52" w:rsidP="00AA31C0">
      <w:pPr>
        <w:numPr>
          <w:ilvl w:val="0"/>
          <w:numId w:val="18"/>
        </w:numPr>
        <w:spacing w:line="276" w:lineRule="auto"/>
        <w:rPr>
          <w:rFonts w:eastAsiaTheme="minorHAnsi" w:cstheme="minorHAnsi"/>
          <w:szCs w:val="24"/>
        </w:rPr>
      </w:pPr>
      <w:r w:rsidRPr="00324E52">
        <w:rPr>
          <w:rFonts w:eastAsiaTheme="minorHAnsi" w:cstheme="minorHAnsi"/>
          <w:szCs w:val="24"/>
          <w:lang w:val="ro-RO"/>
        </w:rPr>
        <w:t>Asigurarea accesului elevilor la practica în cadrul companiilor;</w:t>
      </w:r>
    </w:p>
    <w:p w14:paraId="029D3C75" w14:textId="77777777" w:rsidR="00324E52" w:rsidRPr="00324E52" w:rsidRDefault="00324E52" w:rsidP="00AA31C0">
      <w:pPr>
        <w:numPr>
          <w:ilvl w:val="0"/>
          <w:numId w:val="18"/>
        </w:numPr>
        <w:spacing w:line="276" w:lineRule="auto"/>
        <w:rPr>
          <w:rFonts w:eastAsiaTheme="minorHAnsi" w:cstheme="minorHAnsi"/>
          <w:szCs w:val="24"/>
        </w:rPr>
      </w:pPr>
      <w:r w:rsidRPr="00324E52">
        <w:rPr>
          <w:rFonts w:eastAsiaTheme="minorHAnsi" w:cstheme="minorHAnsi"/>
          <w:szCs w:val="24"/>
          <w:lang w:val="ro-RO"/>
        </w:rPr>
        <w:lastRenderedPageBreak/>
        <w:t>Organizarea unor campanii media, apariții TV, comunicate de presă , film de promovare etc.</w:t>
      </w:r>
    </w:p>
    <w:p w14:paraId="65250D4C" w14:textId="77777777" w:rsidR="00324E52" w:rsidRPr="00324E52" w:rsidRDefault="00324E52" w:rsidP="00AA31C0">
      <w:pPr>
        <w:numPr>
          <w:ilvl w:val="0"/>
          <w:numId w:val="18"/>
        </w:numPr>
        <w:spacing w:line="276" w:lineRule="auto"/>
        <w:rPr>
          <w:rFonts w:eastAsiaTheme="minorHAnsi" w:cstheme="minorHAnsi"/>
          <w:szCs w:val="24"/>
        </w:rPr>
      </w:pPr>
      <w:r w:rsidRPr="00324E52">
        <w:rPr>
          <w:rFonts w:eastAsiaTheme="minorHAnsi" w:cstheme="minorHAnsi"/>
          <w:szCs w:val="24"/>
          <w:lang w:val="ro-RO"/>
        </w:rPr>
        <w:t>Preselecția și evaluarea elevilor înscriși,  în vederea selectării bursierilor;</w:t>
      </w:r>
    </w:p>
    <w:p w14:paraId="597C10AD" w14:textId="77777777" w:rsidR="00324E52" w:rsidRPr="00324E52" w:rsidRDefault="00324E52" w:rsidP="00AA31C0">
      <w:pPr>
        <w:numPr>
          <w:ilvl w:val="0"/>
          <w:numId w:val="18"/>
        </w:numPr>
        <w:spacing w:line="276" w:lineRule="auto"/>
        <w:rPr>
          <w:rFonts w:eastAsiaTheme="minorHAnsi" w:cstheme="minorHAnsi"/>
          <w:szCs w:val="24"/>
        </w:rPr>
      </w:pPr>
      <w:r w:rsidRPr="00324E52">
        <w:rPr>
          <w:rFonts w:eastAsiaTheme="minorHAnsi" w:cstheme="minorHAnsi"/>
          <w:szCs w:val="24"/>
          <w:lang w:val="ro-RO"/>
        </w:rPr>
        <w:t>Susținerea financiară a profesorilor, maiștrilor și tutorilor de practică din cadrul companiilor, prin acordarea de bonificații trimestriale;</w:t>
      </w:r>
    </w:p>
    <w:p w14:paraId="07989531" w14:textId="77777777" w:rsidR="00324E52" w:rsidRPr="00324E52" w:rsidRDefault="00324E52" w:rsidP="00AA31C0">
      <w:pPr>
        <w:numPr>
          <w:ilvl w:val="0"/>
          <w:numId w:val="19"/>
        </w:numPr>
        <w:spacing w:line="276" w:lineRule="auto"/>
        <w:rPr>
          <w:rFonts w:eastAsiaTheme="minorHAnsi" w:cstheme="minorHAnsi"/>
          <w:szCs w:val="24"/>
        </w:rPr>
      </w:pPr>
      <w:r w:rsidRPr="00324E52">
        <w:rPr>
          <w:rFonts w:eastAsiaTheme="minorHAnsi" w:cstheme="minorHAnsi"/>
          <w:szCs w:val="24"/>
          <w:lang w:val="ro-RO"/>
        </w:rPr>
        <w:t>D</w:t>
      </w:r>
      <w:r w:rsidRPr="00324E52">
        <w:rPr>
          <w:rFonts w:eastAsiaTheme="minorHAnsi" w:cstheme="minorHAnsi"/>
          <w:szCs w:val="24"/>
          <w:lang w:val="it-IT"/>
        </w:rPr>
        <w:t>ezvoltarea activităţii educaţionale şi de pregătire profesională prin organizarea de colocvii, dezbateri, conferinţe</w:t>
      </w:r>
      <w:r w:rsidRPr="00324E52">
        <w:rPr>
          <w:rFonts w:eastAsiaTheme="minorHAnsi" w:cstheme="minorHAnsi"/>
          <w:szCs w:val="24"/>
          <w:lang w:val="ro-RO"/>
        </w:rPr>
        <w:t>,</w:t>
      </w:r>
      <w:r w:rsidRPr="00324E52">
        <w:rPr>
          <w:rFonts w:eastAsiaTheme="minorHAnsi" w:cstheme="minorHAnsi"/>
          <w:szCs w:val="24"/>
          <w:lang w:val="it-IT"/>
        </w:rPr>
        <w:t xml:space="preserve"> cursuri</w:t>
      </w:r>
      <w:r w:rsidRPr="00324E52">
        <w:rPr>
          <w:rFonts w:eastAsiaTheme="minorHAnsi" w:cstheme="minorHAnsi"/>
          <w:szCs w:val="24"/>
          <w:lang w:val="ro-RO"/>
        </w:rPr>
        <w:t>, tabere și vize la companii din străinătate</w:t>
      </w:r>
      <w:r w:rsidRPr="00324E52">
        <w:rPr>
          <w:rFonts w:eastAsiaTheme="minorHAnsi" w:cstheme="minorHAnsi"/>
          <w:szCs w:val="24"/>
          <w:lang w:val="it-IT"/>
        </w:rPr>
        <w:t>, inclusiv prin intermediul unor programe externe;</w:t>
      </w:r>
    </w:p>
    <w:p w14:paraId="03A03233" w14:textId="77777777" w:rsidR="00324E52" w:rsidRPr="00324E52" w:rsidRDefault="00324E52" w:rsidP="00AA31C0">
      <w:pPr>
        <w:numPr>
          <w:ilvl w:val="0"/>
          <w:numId w:val="19"/>
        </w:numPr>
        <w:spacing w:line="276" w:lineRule="auto"/>
        <w:rPr>
          <w:rFonts w:eastAsiaTheme="minorHAnsi" w:cstheme="minorHAnsi"/>
          <w:szCs w:val="24"/>
        </w:rPr>
      </w:pPr>
      <w:r w:rsidRPr="00324E52">
        <w:rPr>
          <w:rFonts w:eastAsiaTheme="minorHAnsi" w:cstheme="minorHAnsi"/>
          <w:szCs w:val="24"/>
          <w:lang w:val="it-IT"/>
        </w:rPr>
        <w:t>Sprijin pentru organizarea, derularea, premierea elevilor participanţi la olimpiadele şi concursurile şcolare, precum şi pentru deplasarea lor la olimpiade şi concursuri şcolare in condiţii de confort;</w:t>
      </w:r>
    </w:p>
    <w:p w14:paraId="33B28740" w14:textId="77777777" w:rsidR="00324E52" w:rsidRPr="00324E52" w:rsidRDefault="00324E52" w:rsidP="00AA31C0">
      <w:pPr>
        <w:numPr>
          <w:ilvl w:val="0"/>
          <w:numId w:val="19"/>
        </w:numPr>
        <w:spacing w:line="276" w:lineRule="auto"/>
        <w:rPr>
          <w:rFonts w:eastAsiaTheme="minorHAnsi" w:cstheme="minorHAnsi"/>
          <w:szCs w:val="24"/>
          <w:lang w:val="fr-FR"/>
        </w:rPr>
      </w:pPr>
      <w:r w:rsidRPr="00324E52">
        <w:rPr>
          <w:rFonts w:eastAsiaTheme="minorHAnsi" w:cstheme="minorHAnsi"/>
          <w:szCs w:val="24"/>
          <w:lang w:val="it-IT"/>
        </w:rPr>
        <w:t>Editarea</w:t>
      </w:r>
      <w:r w:rsidRPr="00324E52">
        <w:rPr>
          <w:rFonts w:eastAsiaTheme="minorHAnsi" w:cstheme="minorHAnsi"/>
          <w:szCs w:val="24"/>
          <w:lang w:val="ro-RO"/>
        </w:rPr>
        <w:t xml:space="preserve">, </w:t>
      </w:r>
      <w:r w:rsidRPr="00324E52">
        <w:rPr>
          <w:rFonts w:eastAsiaTheme="minorHAnsi" w:cstheme="minorHAnsi"/>
          <w:szCs w:val="24"/>
          <w:lang w:val="it-IT"/>
        </w:rPr>
        <w:t xml:space="preserve">tipărirea de materiale şi publicaţii </w:t>
      </w:r>
      <w:r w:rsidRPr="00324E52">
        <w:rPr>
          <w:rFonts w:eastAsiaTheme="minorHAnsi" w:cstheme="minorHAnsi"/>
          <w:szCs w:val="24"/>
          <w:lang w:val="ro-RO"/>
        </w:rPr>
        <w:t>care au</w:t>
      </w:r>
      <w:r w:rsidRPr="00324E52">
        <w:rPr>
          <w:rFonts w:eastAsiaTheme="minorHAnsi" w:cstheme="minorHAnsi"/>
          <w:szCs w:val="24"/>
          <w:lang w:val="it-IT"/>
        </w:rPr>
        <w:t xml:space="preserve"> legătura cu preocupările cadrelor didactice pentru specialitate sau metodica predării disciplinei.</w:t>
      </w:r>
    </w:p>
    <w:p w14:paraId="62FB68FB" w14:textId="3BF82D4F"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bCs/>
          <w:szCs w:val="24"/>
          <w:lang w:val="ro-RO"/>
        </w:rPr>
        <w:t>Ide</w:t>
      </w:r>
      <w:r w:rsidR="00BF3DE5">
        <w:rPr>
          <w:rFonts w:eastAsiaTheme="minorHAnsi" w:cstheme="minorHAnsi"/>
          <w:bCs/>
          <w:szCs w:val="24"/>
          <w:lang w:val="ro-RO"/>
        </w:rPr>
        <w:t>e</w:t>
      </w:r>
      <w:r w:rsidRPr="00324E52">
        <w:rPr>
          <w:rFonts w:eastAsiaTheme="minorHAnsi" w:cstheme="minorHAnsi"/>
          <w:bCs/>
          <w:szCs w:val="24"/>
          <w:lang w:val="ro-RO"/>
        </w:rPr>
        <w:t xml:space="preserve">a centrului de excelență se baza pe </w:t>
      </w:r>
      <w:r w:rsidRPr="00324E52">
        <w:rPr>
          <w:rFonts w:eastAsiaTheme="minorHAnsi" w:cstheme="minorHAnsi"/>
          <w:szCs w:val="24"/>
          <w:lang w:val="it-IT"/>
        </w:rPr>
        <w:t>sustinerea activitatii didactice de performanță la toate disciplinele, a asigurarii unui cadru organizat pentru realizarea unui schimb de experienta eficient, modern si racordat la cerintele societatii moderne</w:t>
      </w:r>
      <w:r w:rsidRPr="00324E52">
        <w:rPr>
          <w:rFonts w:eastAsiaTheme="minorHAnsi" w:cstheme="minorHAnsi"/>
          <w:szCs w:val="24"/>
          <w:lang w:val="ro-RO"/>
        </w:rPr>
        <w:t>; p</w:t>
      </w:r>
      <w:r w:rsidRPr="00324E52">
        <w:rPr>
          <w:rFonts w:eastAsiaTheme="minorHAnsi" w:cstheme="minorHAnsi"/>
          <w:szCs w:val="24"/>
          <w:lang w:val="it-IT"/>
        </w:rPr>
        <w:t>romovarea comunicării şi colaborării intre profesorii care obțin performanțe cu elevii, a schimbului de experienta si idei; s</w:t>
      </w:r>
      <w:r w:rsidRPr="00324E52">
        <w:rPr>
          <w:rFonts w:eastAsiaTheme="minorHAnsi" w:cstheme="minorHAnsi"/>
          <w:szCs w:val="24"/>
          <w:lang w:val="ro-RO"/>
        </w:rPr>
        <w:t>incronizarea realităţilor curriculumului şi practicii şcolare din invăţământul preuniversitar cu cerinţele mediului universitar.</w:t>
      </w:r>
    </w:p>
    <w:p w14:paraId="0C8A0B64" w14:textId="26E3AC55" w:rsidR="00414667" w:rsidRDefault="00414667" w:rsidP="00AA31C0">
      <w:pPr>
        <w:spacing w:line="276" w:lineRule="auto"/>
        <w:rPr>
          <w:rFonts w:eastAsiaTheme="minorHAnsi" w:cstheme="minorHAnsi"/>
          <w:szCs w:val="24"/>
          <w:lang w:val="ro-RO"/>
        </w:rPr>
      </w:pPr>
    </w:p>
    <w:p w14:paraId="13C69A68" w14:textId="707A6A28" w:rsidR="00324E52" w:rsidRPr="00324E52" w:rsidRDefault="00324E52" w:rsidP="00AA31C0">
      <w:pPr>
        <w:spacing w:line="276" w:lineRule="auto"/>
        <w:rPr>
          <w:rFonts w:eastAsiaTheme="minorHAnsi" w:cstheme="minorHAnsi"/>
          <w:b/>
          <w:szCs w:val="24"/>
          <w:lang w:val="ro-RO"/>
        </w:rPr>
      </w:pPr>
      <w:r w:rsidRPr="00324E52">
        <w:rPr>
          <w:rFonts w:eastAsiaTheme="minorHAnsi" w:cstheme="minorHAnsi"/>
          <w:b/>
          <w:szCs w:val="24"/>
          <w:lang w:val="ro-RO"/>
        </w:rPr>
        <w:t>Parcul Industrial Borş</w:t>
      </w:r>
    </w:p>
    <w:p w14:paraId="32F3EEBD" w14:textId="234768E9"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Prin realizarea Parcului Industrial Borş s-a urmărit dezvoltarea economica a zonei limitrofe şi atragerea de investitori romani şi străini. Proiectul se încadrează în planul de dezvoltare regionala şi în planul național de dezvoltare, în concordanţă cu obiectivele programului PHARE de coeziune economica şi sociala al UE. Parcul industrial este administrat de Consiliul Local Borş.</w:t>
      </w:r>
    </w:p>
    <w:p w14:paraId="3C358413" w14:textId="2FC2CCF3"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Așezarea Parcului Industrial Borș este foarte favorabil</w:t>
      </w:r>
      <w:r w:rsidR="00881FBF">
        <w:rPr>
          <w:rFonts w:eastAsiaTheme="minorHAnsi" w:cstheme="minorHAnsi"/>
          <w:szCs w:val="24"/>
          <w:lang w:val="ro-RO"/>
        </w:rPr>
        <w:t>ă</w:t>
      </w:r>
      <w:r w:rsidRPr="00324E52">
        <w:rPr>
          <w:rFonts w:eastAsiaTheme="minorHAnsi" w:cstheme="minorHAnsi"/>
          <w:szCs w:val="24"/>
          <w:lang w:val="ro-RO"/>
        </w:rPr>
        <w:t xml:space="preserve"> investitorilor prin amplasamentul s</w:t>
      </w:r>
      <w:r w:rsidR="00881FBF">
        <w:rPr>
          <w:rFonts w:eastAsiaTheme="minorHAnsi" w:cstheme="minorHAnsi"/>
          <w:szCs w:val="24"/>
          <w:lang w:val="ro-RO"/>
        </w:rPr>
        <w:t>ă</w:t>
      </w:r>
      <w:r w:rsidRPr="00324E52">
        <w:rPr>
          <w:rFonts w:eastAsiaTheme="minorHAnsi" w:cstheme="minorHAnsi"/>
          <w:szCs w:val="24"/>
          <w:lang w:val="ro-RO"/>
        </w:rPr>
        <w:t>u. Parcul Industrial, în afara activităților industriale şi industriei alimentare tradiționale, poate prelua şi tehnologii moderne. Pregătirea profesional</w:t>
      </w:r>
      <w:r w:rsidR="00CC7FAC">
        <w:rPr>
          <w:rFonts w:eastAsiaTheme="minorHAnsi" w:cstheme="minorHAnsi"/>
          <w:szCs w:val="24"/>
          <w:lang w:val="ro-RO"/>
        </w:rPr>
        <w:t>ă</w:t>
      </w:r>
      <w:r w:rsidRPr="00324E52">
        <w:rPr>
          <w:rFonts w:eastAsiaTheme="minorHAnsi" w:cstheme="minorHAnsi"/>
          <w:szCs w:val="24"/>
          <w:lang w:val="ro-RO"/>
        </w:rPr>
        <w:t xml:space="preserve"> a forței de munca, serviciile, dezvoltarea transporturilor, cu programe bine corelate, toate deservesc interesele</w:t>
      </w:r>
      <w:r w:rsidR="00CC7FAC">
        <w:rPr>
          <w:rFonts w:eastAsiaTheme="minorHAnsi" w:cstheme="minorHAnsi"/>
          <w:szCs w:val="24"/>
          <w:lang w:val="ro-RO"/>
        </w:rPr>
        <w:t xml:space="preserve"> </w:t>
      </w:r>
      <w:r w:rsidRPr="00324E52">
        <w:rPr>
          <w:rFonts w:eastAsiaTheme="minorHAnsi" w:cstheme="minorHAnsi"/>
          <w:szCs w:val="24"/>
          <w:lang w:val="ro-RO"/>
        </w:rPr>
        <w:t>investitori</w:t>
      </w:r>
      <w:r w:rsidR="00CC7FAC">
        <w:rPr>
          <w:rFonts w:eastAsiaTheme="minorHAnsi" w:cstheme="minorHAnsi"/>
          <w:szCs w:val="24"/>
          <w:lang w:val="ro-RO"/>
        </w:rPr>
        <w:t xml:space="preserve">lor din </w:t>
      </w:r>
      <w:r w:rsidRPr="00324E52">
        <w:rPr>
          <w:rFonts w:eastAsiaTheme="minorHAnsi" w:cstheme="minorHAnsi"/>
          <w:szCs w:val="24"/>
          <w:lang w:val="ro-RO"/>
        </w:rPr>
        <w:t>parcul industrial.</w:t>
      </w:r>
    </w:p>
    <w:p w14:paraId="0790E668" w14:textId="5BDF5091" w:rsidR="00324E52" w:rsidRP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Parcul Industrial Borș asigur</w:t>
      </w:r>
      <w:r w:rsidR="00CC7FAC">
        <w:rPr>
          <w:rFonts w:eastAsiaTheme="minorHAnsi" w:cstheme="minorHAnsi"/>
          <w:szCs w:val="24"/>
          <w:lang w:val="ro-RO"/>
        </w:rPr>
        <w:t>ă</w:t>
      </w:r>
      <w:r w:rsidRPr="00324E52">
        <w:rPr>
          <w:rFonts w:eastAsiaTheme="minorHAnsi" w:cstheme="minorHAnsi"/>
          <w:szCs w:val="24"/>
          <w:lang w:val="ro-RO"/>
        </w:rPr>
        <w:t xml:space="preserve"> condiții favorabile pentru dezvoltarea inițiativelor investitorilor care doresc s</w:t>
      </w:r>
      <w:r w:rsidR="00CC7FAC">
        <w:rPr>
          <w:rFonts w:eastAsiaTheme="minorHAnsi" w:cstheme="minorHAnsi"/>
          <w:szCs w:val="24"/>
          <w:lang w:val="ro-RO"/>
        </w:rPr>
        <w:t>ă</w:t>
      </w:r>
      <w:r w:rsidRPr="00324E52">
        <w:rPr>
          <w:rFonts w:eastAsiaTheme="minorHAnsi" w:cstheme="minorHAnsi"/>
          <w:szCs w:val="24"/>
          <w:lang w:val="ro-RO"/>
        </w:rPr>
        <w:t xml:space="preserve"> beneficieze de avantajele ce decurg din situarea sa pe drumul european şi la granița de vest a </w:t>
      </w:r>
      <w:r w:rsidR="00CC7FAC">
        <w:rPr>
          <w:rFonts w:eastAsiaTheme="minorHAnsi" w:cstheme="minorHAnsi"/>
          <w:szCs w:val="24"/>
          <w:lang w:val="ro-RO"/>
        </w:rPr>
        <w:t>ță</w:t>
      </w:r>
      <w:r w:rsidRPr="00324E52">
        <w:rPr>
          <w:rFonts w:eastAsiaTheme="minorHAnsi" w:cstheme="minorHAnsi"/>
          <w:szCs w:val="24"/>
          <w:lang w:val="ro-RO"/>
        </w:rPr>
        <w:t>rii.</w:t>
      </w:r>
    </w:p>
    <w:p w14:paraId="5CE3E5A4" w14:textId="570A177E" w:rsidR="00324E52" w:rsidRDefault="00324E52" w:rsidP="00AA31C0">
      <w:pPr>
        <w:spacing w:line="276" w:lineRule="auto"/>
        <w:rPr>
          <w:rFonts w:eastAsiaTheme="minorHAnsi" w:cstheme="minorHAnsi"/>
          <w:szCs w:val="24"/>
          <w:lang w:val="ro-RO"/>
        </w:rPr>
      </w:pPr>
      <w:r w:rsidRPr="00324E52">
        <w:rPr>
          <w:rFonts w:eastAsiaTheme="minorHAnsi" w:cstheme="minorHAnsi"/>
          <w:szCs w:val="24"/>
          <w:lang w:val="ro-RO"/>
        </w:rPr>
        <w:t>Parcul Industrial Borș este situat pe teritoriul comunei,</w:t>
      </w:r>
      <w:r w:rsidR="00881FBF">
        <w:rPr>
          <w:rFonts w:eastAsiaTheme="minorHAnsi" w:cstheme="minorHAnsi"/>
          <w:szCs w:val="24"/>
          <w:lang w:val="ro-RO"/>
        </w:rPr>
        <w:t xml:space="preserve"> </w:t>
      </w:r>
      <w:r w:rsidRPr="00324E52">
        <w:rPr>
          <w:rFonts w:eastAsiaTheme="minorHAnsi" w:cstheme="minorHAnsi"/>
          <w:szCs w:val="24"/>
          <w:lang w:val="ro-RO"/>
        </w:rPr>
        <w:t>pe o suprafaţă de 25 ha, la circa 2 km de punctul vamal Borș, cel mai important punct de trecere al frontierei romano-ungare. De asemenea, datorit</w:t>
      </w:r>
      <w:r w:rsidR="00881FBF">
        <w:rPr>
          <w:rFonts w:eastAsiaTheme="minorHAnsi" w:cstheme="minorHAnsi"/>
          <w:szCs w:val="24"/>
          <w:lang w:val="ro-RO"/>
        </w:rPr>
        <w:t>ă</w:t>
      </w:r>
      <w:r w:rsidRPr="00324E52">
        <w:rPr>
          <w:rFonts w:eastAsiaTheme="minorHAnsi" w:cstheme="minorHAnsi"/>
          <w:szCs w:val="24"/>
          <w:lang w:val="ro-RO"/>
        </w:rPr>
        <w:t xml:space="preserve"> trecerii în imediata apropiere a c</w:t>
      </w:r>
      <w:r w:rsidR="00881FBF">
        <w:rPr>
          <w:rFonts w:eastAsiaTheme="minorHAnsi" w:cstheme="minorHAnsi"/>
          <w:szCs w:val="24"/>
          <w:lang w:val="ro-RO"/>
        </w:rPr>
        <w:t>ă</w:t>
      </w:r>
      <w:r w:rsidRPr="00324E52">
        <w:rPr>
          <w:rFonts w:eastAsiaTheme="minorHAnsi" w:cstheme="minorHAnsi"/>
          <w:szCs w:val="24"/>
          <w:lang w:val="ro-RO"/>
        </w:rPr>
        <w:t xml:space="preserve">ii ferate Cluj-Napoca – Oradea – </w:t>
      </w:r>
      <w:r w:rsidRPr="00324E52">
        <w:rPr>
          <w:rFonts w:eastAsiaTheme="minorHAnsi" w:cstheme="minorHAnsi"/>
          <w:szCs w:val="24"/>
          <w:lang w:val="ro-RO"/>
        </w:rPr>
        <w:lastRenderedPageBreak/>
        <w:t>Biharkerestes – Budapesta, transportul pe calea ferat</w:t>
      </w:r>
      <w:r w:rsidR="00881FBF">
        <w:rPr>
          <w:rFonts w:eastAsiaTheme="minorHAnsi" w:cstheme="minorHAnsi"/>
          <w:szCs w:val="24"/>
          <w:lang w:val="ro-RO"/>
        </w:rPr>
        <w:t>ă</w:t>
      </w:r>
      <w:r w:rsidRPr="00324E52">
        <w:rPr>
          <w:rFonts w:eastAsiaTheme="minorHAnsi" w:cstheme="minorHAnsi"/>
          <w:szCs w:val="24"/>
          <w:lang w:val="ro-RO"/>
        </w:rPr>
        <w:t xml:space="preserve"> este ușor accesibil. Se afl</w:t>
      </w:r>
      <w:r w:rsidR="00881FBF">
        <w:rPr>
          <w:rFonts w:eastAsiaTheme="minorHAnsi" w:cstheme="minorHAnsi"/>
          <w:szCs w:val="24"/>
          <w:lang w:val="ro-RO"/>
        </w:rPr>
        <w:t>ă</w:t>
      </w:r>
      <w:r w:rsidRPr="00324E52">
        <w:rPr>
          <w:rFonts w:eastAsiaTheme="minorHAnsi" w:cstheme="minorHAnsi"/>
          <w:szCs w:val="24"/>
          <w:lang w:val="ro-RO"/>
        </w:rPr>
        <w:t xml:space="preserve"> la o distan</w:t>
      </w:r>
      <w:r w:rsidR="00881FBF">
        <w:rPr>
          <w:rFonts w:eastAsiaTheme="minorHAnsi" w:cstheme="minorHAnsi"/>
          <w:szCs w:val="24"/>
          <w:lang w:val="ro-RO"/>
        </w:rPr>
        <w:t xml:space="preserve">ță </w:t>
      </w:r>
      <w:r w:rsidRPr="00324E52">
        <w:rPr>
          <w:rFonts w:eastAsiaTheme="minorHAnsi" w:cstheme="minorHAnsi"/>
          <w:szCs w:val="24"/>
          <w:lang w:val="ro-RO"/>
        </w:rPr>
        <w:t>de 16 km de Oradea.</w:t>
      </w:r>
    </w:p>
    <w:p w14:paraId="39342F6A" w14:textId="77777777" w:rsidR="00CC7FAC" w:rsidRPr="00324E52" w:rsidRDefault="00CC7FAC" w:rsidP="00AA31C0">
      <w:pPr>
        <w:spacing w:line="276" w:lineRule="auto"/>
        <w:rPr>
          <w:rFonts w:eastAsiaTheme="minorHAnsi" w:cstheme="minorHAnsi"/>
          <w:szCs w:val="24"/>
          <w:lang w:val="ro-RO"/>
        </w:rPr>
      </w:pPr>
    </w:p>
    <w:p w14:paraId="2DEDB7D2" w14:textId="65D3CAAE" w:rsidR="00324E52" w:rsidRPr="00324E52" w:rsidRDefault="00C14EE9" w:rsidP="00AA31C0">
      <w:pPr>
        <w:spacing w:line="276" w:lineRule="auto"/>
        <w:rPr>
          <w:rFonts w:eastAsiaTheme="minorHAnsi" w:cstheme="minorHAnsi"/>
          <w:szCs w:val="24"/>
          <w:lang w:val="ro-RO"/>
        </w:rPr>
      </w:pPr>
      <w:r w:rsidRPr="00324E52">
        <w:rPr>
          <w:rFonts w:eastAsiaTheme="minorHAnsi" w:cstheme="minorHAnsi"/>
          <w:noProof/>
          <w:szCs w:val="24"/>
          <w:lang w:eastAsia="en-GB"/>
        </w:rPr>
        <w:drawing>
          <wp:anchor distT="0" distB="0" distL="114300" distR="114300" simplePos="0" relativeHeight="251661312" behindDoc="1" locked="0" layoutInCell="1" allowOverlap="1" wp14:anchorId="12886560" wp14:editId="793D78D2">
            <wp:simplePos x="0" y="0"/>
            <wp:positionH relativeFrom="column">
              <wp:posOffset>295835</wp:posOffset>
            </wp:positionH>
            <wp:positionV relativeFrom="paragraph">
              <wp:posOffset>35934</wp:posOffset>
            </wp:positionV>
            <wp:extent cx="5199530" cy="2395939"/>
            <wp:effectExtent l="0" t="0" r="127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3179" cy="2406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1B4B4" w14:textId="722F5A07" w:rsidR="00324E52" w:rsidRPr="00324E52" w:rsidRDefault="00324E52" w:rsidP="00AA31C0">
      <w:pPr>
        <w:spacing w:line="276" w:lineRule="auto"/>
        <w:rPr>
          <w:rFonts w:eastAsiaTheme="minorHAnsi" w:cstheme="minorHAnsi"/>
          <w:szCs w:val="24"/>
          <w:lang w:val="ro-RO"/>
        </w:rPr>
      </w:pPr>
    </w:p>
    <w:p w14:paraId="236E26D3" w14:textId="77777777" w:rsidR="00324E52" w:rsidRPr="00324E52" w:rsidRDefault="00324E52" w:rsidP="00AA31C0">
      <w:pPr>
        <w:spacing w:line="276" w:lineRule="auto"/>
        <w:rPr>
          <w:rFonts w:eastAsiaTheme="minorHAnsi" w:cstheme="minorHAnsi"/>
          <w:szCs w:val="24"/>
          <w:lang w:val="ro-RO"/>
        </w:rPr>
      </w:pPr>
    </w:p>
    <w:p w14:paraId="53D4206D" w14:textId="77777777" w:rsidR="00324E52" w:rsidRPr="00324E52" w:rsidRDefault="00324E52" w:rsidP="00AA31C0">
      <w:pPr>
        <w:spacing w:line="276" w:lineRule="auto"/>
        <w:rPr>
          <w:rFonts w:eastAsiaTheme="minorHAnsi" w:cstheme="minorHAnsi"/>
          <w:szCs w:val="24"/>
          <w:lang w:val="ro-RO"/>
        </w:rPr>
      </w:pPr>
    </w:p>
    <w:p w14:paraId="07570AC8" w14:textId="31453C3A" w:rsidR="00414667" w:rsidRDefault="00414667" w:rsidP="00AA31C0">
      <w:pPr>
        <w:spacing w:line="276" w:lineRule="auto"/>
        <w:rPr>
          <w:rFonts w:eastAsiaTheme="minorHAnsi" w:cstheme="minorHAnsi"/>
          <w:szCs w:val="24"/>
          <w:lang w:val="ro-RO"/>
        </w:rPr>
      </w:pPr>
    </w:p>
    <w:p w14:paraId="48243EEF" w14:textId="318F23B4" w:rsidR="00414667" w:rsidRDefault="00414667" w:rsidP="00AA31C0">
      <w:pPr>
        <w:spacing w:line="276" w:lineRule="auto"/>
        <w:rPr>
          <w:rFonts w:eastAsiaTheme="minorHAnsi" w:cstheme="minorHAnsi"/>
          <w:szCs w:val="24"/>
          <w:lang w:val="ro-RO"/>
        </w:rPr>
      </w:pPr>
    </w:p>
    <w:p w14:paraId="5B5971CD" w14:textId="6FC36359" w:rsidR="00414667" w:rsidRDefault="00414667" w:rsidP="00AA31C0">
      <w:pPr>
        <w:spacing w:line="276" w:lineRule="auto"/>
        <w:rPr>
          <w:rFonts w:eastAsiaTheme="minorHAnsi" w:cstheme="minorHAnsi"/>
          <w:szCs w:val="24"/>
          <w:lang w:val="ro-RO"/>
        </w:rPr>
      </w:pPr>
    </w:p>
    <w:p w14:paraId="25C36492" w14:textId="77777777" w:rsidR="00D03E2E" w:rsidRDefault="00D03E2E" w:rsidP="00AA31C0">
      <w:pPr>
        <w:spacing w:line="276" w:lineRule="auto"/>
        <w:rPr>
          <w:rFonts w:eastAsiaTheme="minorHAnsi" w:cstheme="minorHAnsi"/>
          <w:szCs w:val="24"/>
          <w:lang w:val="ro-RO"/>
        </w:rPr>
      </w:pPr>
    </w:p>
    <w:p w14:paraId="2F0F423A" w14:textId="77777777" w:rsidR="00881FBF" w:rsidRDefault="00881FBF" w:rsidP="00AA31C0">
      <w:pPr>
        <w:spacing w:line="276" w:lineRule="auto"/>
        <w:rPr>
          <w:rFonts w:eastAsiaTheme="minorHAnsi" w:cstheme="minorHAnsi"/>
          <w:szCs w:val="24"/>
          <w:lang w:val="ro-RO"/>
        </w:rPr>
      </w:pPr>
    </w:p>
    <w:p w14:paraId="4C724691" w14:textId="77777777" w:rsidR="00CC7FAC" w:rsidRDefault="00CC7FAC" w:rsidP="00AA31C0">
      <w:pPr>
        <w:spacing w:line="276" w:lineRule="auto"/>
        <w:rPr>
          <w:rFonts w:eastAsiaTheme="minorHAnsi" w:cstheme="minorHAnsi"/>
          <w:szCs w:val="24"/>
          <w:lang w:val="ro-RO"/>
        </w:rPr>
      </w:pPr>
    </w:p>
    <w:p w14:paraId="1E73DB86" w14:textId="77777777" w:rsidR="00CC7FAC" w:rsidRDefault="00106818" w:rsidP="00AA31C0">
      <w:pPr>
        <w:spacing w:line="276" w:lineRule="auto"/>
        <w:rPr>
          <w:rFonts w:eastAsiaTheme="minorHAnsi" w:cstheme="minorHAnsi"/>
          <w:szCs w:val="24"/>
          <w:lang w:val="ro-RO"/>
        </w:rPr>
      </w:pPr>
      <w:r w:rsidRPr="00CC7FAC">
        <w:rPr>
          <w:rFonts w:eastAsiaTheme="minorHAnsi" w:cstheme="minorHAnsi"/>
          <w:szCs w:val="24"/>
          <w:lang w:val="ro-RO"/>
        </w:rPr>
        <w:t>Suprafața ocupată de întreprinderi a crescut în perioada 2015-2019 cu 79,63%</w:t>
      </w:r>
      <w:r w:rsidR="00B90B2E" w:rsidRPr="00CC7FAC">
        <w:rPr>
          <w:rFonts w:eastAsiaTheme="minorHAnsi" w:cstheme="minorHAnsi"/>
          <w:szCs w:val="24"/>
          <w:lang w:val="ro-RO"/>
        </w:rPr>
        <w:t>, de la 8,25 ha la 14,82 ha.</w:t>
      </w:r>
      <w:r w:rsidR="00CC7FAC">
        <w:rPr>
          <w:rFonts w:eastAsiaTheme="minorHAnsi" w:cstheme="minorHAnsi"/>
          <w:szCs w:val="24"/>
          <w:lang w:val="ro-RO"/>
        </w:rPr>
        <w:t xml:space="preserve"> </w:t>
      </w:r>
    </w:p>
    <w:p w14:paraId="40F094A0" w14:textId="77777777" w:rsidR="00CC7FAC" w:rsidRDefault="00CE6D16" w:rsidP="00AA31C0">
      <w:pPr>
        <w:spacing w:line="276" w:lineRule="auto"/>
        <w:rPr>
          <w:rFonts w:eastAsiaTheme="minorHAnsi" w:cstheme="minorHAnsi"/>
          <w:szCs w:val="24"/>
          <w:lang w:val="ro-RO"/>
        </w:rPr>
      </w:pPr>
      <w:r w:rsidRPr="00CC7FAC">
        <w:rPr>
          <w:rFonts w:eastAsiaTheme="minorHAnsi" w:cstheme="minorHAnsi"/>
          <w:szCs w:val="24"/>
          <w:lang w:val="ro-RO"/>
        </w:rPr>
        <w:t xml:space="preserve">În ceea ce privește numărul de întreprinderi, acesta a crescut în acceași perioadă  cu </w:t>
      </w:r>
      <w:r w:rsidR="00CA2521" w:rsidRPr="00CC7FAC">
        <w:rPr>
          <w:rFonts w:eastAsiaTheme="minorHAnsi" w:cstheme="minorHAnsi"/>
          <w:szCs w:val="24"/>
          <w:lang w:val="ro-RO"/>
        </w:rPr>
        <w:t xml:space="preserve">un procent de </w:t>
      </w:r>
      <w:r w:rsidRPr="00CC7FAC">
        <w:rPr>
          <w:rFonts w:eastAsiaTheme="minorHAnsi" w:cstheme="minorHAnsi"/>
          <w:szCs w:val="24"/>
          <w:lang w:val="ro-RO"/>
        </w:rPr>
        <w:t>61,9%.</w:t>
      </w:r>
      <w:r w:rsidR="00EA5392" w:rsidRPr="00CC7FAC">
        <w:rPr>
          <w:rFonts w:eastAsiaTheme="minorHAnsi" w:cstheme="minorHAnsi"/>
          <w:szCs w:val="24"/>
          <w:lang w:val="ro-RO"/>
        </w:rPr>
        <w:t xml:space="preserve"> </w:t>
      </w:r>
    </w:p>
    <w:p w14:paraId="35C74C09" w14:textId="2F5091A8" w:rsidR="00106818" w:rsidRPr="00CC7FAC" w:rsidRDefault="00EA5392" w:rsidP="00AA31C0">
      <w:pPr>
        <w:spacing w:line="276" w:lineRule="auto"/>
        <w:rPr>
          <w:rFonts w:eastAsiaTheme="minorHAnsi" w:cstheme="minorHAnsi"/>
          <w:szCs w:val="24"/>
          <w:lang w:val="ro-RO"/>
        </w:rPr>
      </w:pPr>
      <w:r w:rsidRPr="00CC7FAC">
        <w:rPr>
          <w:rFonts w:eastAsiaTheme="minorHAnsi" w:cstheme="minorHAnsi"/>
          <w:szCs w:val="24"/>
          <w:lang w:val="ro-RO"/>
        </w:rPr>
        <w:t xml:space="preserve">Principalele domenii economice reprezentate de firmele care </w:t>
      </w:r>
      <w:r w:rsidR="004505D5" w:rsidRPr="00CC7FAC">
        <w:rPr>
          <w:rFonts w:eastAsiaTheme="minorHAnsi" w:cstheme="minorHAnsi"/>
          <w:szCs w:val="24"/>
          <w:lang w:val="ro-RO"/>
        </w:rPr>
        <w:t>î</w:t>
      </w:r>
      <w:r w:rsidRPr="00CC7FAC">
        <w:rPr>
          <w:rFonts w:eastAsiaTheme="minorHAnsi" w:cstheme="minorHAnsi"/>
          <w:szCs w:val="24"/>
          <w:lang w:val="ro-RO"/>
        </w:rPr>
        <w:t xml:space="preserve">și derulează activitatea în cadrul Parcului Industrial Borș sunt: </w:t>
      </w:r>
      <w:r w:rsidR="00B90B2E" w:rsidRPr="00CC7FAC">
        <w:rPr>
          <w:rFonts w:eastAsiaTheme="minorHAnsi" w:cstheme="minorHAnsi"/>
          <w:szCs w:val="24"/>
          <w:lang w:val="ro-RO"/>
        </w:rPr>
        <w:t xml:space="preserve"> </w:t>
      </w:r>
      <w:r w:rsidRPr="00CC7FAC">
        <w:rPr>
          <w:rFonts w:ascii="Calibri" w:eastAsia="Times New Roman" w:hAnsi="Calibri" w:cs="Calibri"/>
          <w:szCs w:val="24"/>
          <w:lang w:val="ro-RO" w:eastAsia="ro-RO"/>
        </w:rPr>
        <w:t>microelectronica, mecatronica, transport, servicii.</w:t>
      </w:r>
    </w:p>
    <w:p w14:paraId="18DD6470" w14:textId="31107765" w:rsidR="00BA2F8F" w:rsidRDefault="00BA2F8F" w:rsidP="00AA31C0">
      <w:pPr>
        <w:pStyle w:val="Heading3"/>
        <w:spacing w:line="276" w:lineRule="auto"/>
        <w:rPr>
          <w:rFonts w:eastAsiaTheme="minorHAnsi"/>
          <w:lang w:val="ro-RO"/>
        </w:rPr>
      </w:pPr>
    </w:p>
    <w:p w14:paraId="5FC125D9" w14:textId="77777777" w:rsidR="00864278" w:rsidRPr="00864278" w:rsidRDefault="00864278" w:rsidP="00864278">
      <w:pPr>
        <w:rPr>
          <w:lang w:val="ro-RO"/>
        </w:rPr>
      </w:pPr>
    </w:p>
    <w:p w14:paraId="3506CE76" w14:textId="32302ADA" w:rsidR="001C56C4" w:rsidRPr="00D03E2E" w:rsidRDefault="00C13F6E" w:rsidP="00AA31C0">
      <w:pPr>
        <w:pStyle w:val="Heading3"/>
        <w:spacing w:line="276" w:lineRule="auto"/>
        <w:rPr>
          <w:rFonts w:eastAsiaTheme="minorHAnsi"/>
          <w:bCs/>
          <w:color w:val="2F5496" w:themeColor="accent1" w:themeShade="BF"/>
          <w:lang w:val="ro-RO"/>
        </w:rPr>
      </w:pPr>
      <w:bookmarkStart w:id="34" w:name="_Toc316397905"/>
      <w:bookmarkStart w:id="35" w:name="_Toc56164619"/>
      <w:r w:rsidRPr="00D03E2E">
        <w:rPr>
          <w:rFonts w:eastAsiaTheme="minorHAnsi"/>
          <w:bCs/>
          <w:color w:val="2F5496" w:themeColor="accent1" w:themeShade="BF"/>
          <w:lang w:val="ro-RO"/>
        </w:rPr>
        <w:t xml:space="preserve">1.2.8 </w:t>
      </w:r>
      <w:r w:rsidR="001C56C4" w:rsidRPr="00D03E2E">
        <w:rPr>
          <w:rFonts w:eastAsiaTheme="minorHAnsi"/>
          <w:bCs/>
          <w:color w:val="2F5496" w:themeColor="accent1" w:themeShade="BF"/>
          <w:lang w:val="ro-RO"/>
        </w:rPr>
        <w:t>Calitatea factorilor de mediu şi surse de poluare</w:t>
      </w:r>
      <w:bookmarkEnd w:id="34"/>
      <w:bookmarkEnd w:id="35"/>
    </w:p>
    <w:p w14:paraId="612B5F61" w14:textId="77777777" w:rsidR="001C56C4" w:rsidRPr="001C56C4" w:rsidRDefault="001C56C4" w:rsidP="00AA31C0">
      <w:pPr>
        <w:spacing w:line="276" w:lineRule="auto"/>
        <w:rPr>
          <w:rFonts w:eastAsiaTheme="minorHAnsi" w:cstheme="minorHAnsi"/>
          <w:szCs w:val="24"/>
          <w:lang w:val="ro-RO"/>
        </w:rPr>
      </w:pPr>
    </w:p>
    <w:p w14:paraId="38524301" w14:textId="6A7748FC" w:rsidR="001C56C4" w:rsidRPr="00D54395" w:rsidRDefault="001C56C4" w:rsidP="00AA31C0">
      <w:pPr>
        <w:spacing w:line="276" w:lineRule="auto"/>
        <w:rPr>
          <w:rFonts w:eastAsiaTheme="minorHAnsi" w:cstheme="minorHAnsi"/>
          <w:b/>
          <w:szCs w:val="24"/>
          <w:u w:val="single"/>
          <w:lang w:val="ro-RO"/>
        </w:rPr>
      </w:pPr>
      <w:r w:rsidRPr="001C56C4">
        <w:rPr>
          <w:rFonts w:eastAsiaTheme="minorHAnsi" w:cstheme="minorHAnsi"/>
          <w:b/>
          <w:szCs w:val="24"/>
          <w:u w:val="single"/>
          <w:lang w:val="ro-RO"/>
        </w:rPr>
        <w:t>Calitatea aerului</w:t>
      </w:r>
    </w:p>
    <w:p w14:paraId="78C75BA0" w14:textId="54FED0DD" w:rsidR="00CC187E" w:rsidRPr="00CC187E" w:rsidRDefault="00CC187E" w:rsidP="00AA31C0">
      <w:pPr>
        <w:spacing w:line="276" w:lineRule="auto"/>
        <w:rPr>
          <w:rFonts w:eastAsiaTheme="minorHAnsi" w:cstheme="minorHAnsi"/>
          <w:szCs w:val="24"/>
          <w:lang w:val="ro-RO"/>
        </w:rPr>
      </w:pPr>
      <w:r w:rsidRPr="00CC187E">
        <w:rPr>
          <w:rFonts w:eastAsiaTheme="minorHAnsi" w:cstheme="minorHAnsi"/>
          <w:szCs w:val="24"/>
          <w:lang w:val="ro-RO"/>
        </w:rPr>
        <w:t>În judeţul Bihor monitorizarea calităţii aerului se realizează cu 4 staţii automate</w:t>
      </w:r>
      <w:r>
        <w:rPr>
          <w:rFonts w:eastAsiaTheme="minorHAnsi" w:cstheme="minorHAnsi"/>
          <w:szCs w:val="24"/>
          <w:lang w:val="ro-RO"/>
        </w:rPr>
        <w:t xml:space="preserve"> </w:t>
      </w:r>
      <w:r w:rsidRPr="00CC187E">
        <w:rPr>
          <w:rFonts w:eastAsiaTheme="minorHAnsi" w:cstheme="minorHAnsi"/>
          <w:szCs w:val="24"/>
          <w:lang w:val="ro-RO"/>
        </w:rPr>
        <w:t>după cum urmează:</w:t>
      </w:r>
    </w:p>
    <w:p w14:paraId="2419EBEC" w14:textId="77777777" w:rsidR="009C2C61" w:rsidRDefault="00CC187E" w:rsidP="00AA31C0">
      <w:pPr>
        <w:pStyle w:val="ListParagraph"/>
        <w:numPr>
          <w:ilvl w:val="0"/>
          <w:numId w:val="26"/>
        </w:numPr>
        <w:spacing w:line="276" w:lineRule="auto"/>
        <w:rPr>
          <w:rFonts w:eastAsiaTheme="minorHAnsi" w:cstheme="minorHAnsi"/>
          <w:szCs w:val="24"/>
          <w:lang w:val="ro-RO"/>
        </w:rPr>
      </w:pPr>
      <w:r w:rsidRPr="009C2C61">
        <w:rPr>
          <w:rFonts w:eastAsiaTheme="minorHAnsi" w:cstheme="minorHAnsi"/>
          <w:szCs w:val="24"/>
          <w:lang w:val="ro-RO"/>
        </w:rPr>
        <w:t>Staţia BH1 (staţie urbană-FU) - amplasată în mun. Oradea, sediu APM Bihor, bd. Dacia nr.25/A, cu următorii parametrii monitorizaţi: CO, SO2, NO, NO2, NOx, O3, PM10 și PM2,5 (nefelometric şi gravimetric), BTX (benzen, toluen, xilen), parametrii meteo;</w:t>
      </w:r>
    </w:p>
    <w:p w14:paraId="26FBE739" w14:textId="5A4F5962" w:rsidR="009C2C61" w:rsidRDefault="00CC187E" w:rsidP="00AA31C0">
      <w:pPr>
        <w:pStyle w:val="ListParagraph"/>
        <w:numPr>
          <w:ilvl w:val="0"/>
          <w:numId w:val="26"/>
        </w:numPr>
        <w:spacing w:line="276" w:lineRule="auto"/>
        <w:rPr>
          <w:rFonts w:eastAsiaTheme="minorHAnsi" w:cstheme="minorHAnsi"/>
          <w:szCs w:val="24"/>
          <w:lang w:val="ro-RO"/>
        </w:rPr>
      </w:pPr>
      <w:r w:rsidRPr="009C2C61">
        <w:rPr>
          <w:rFonts w:eastAsiaTheme="minorHAnsi" w:cstheme="minorHAnsi"/>
          <w:szCs w:val="24"/>
          <w:lang w:val="ro-RO"/>
        </w:rPr>
        <w:t>Staţia BH2 (staţie industrială-SI) – amplasată în mun. Oradea, curtea Şcolii Generale din Episcopia Bihor, str. Matei Corvin, nr.106/A, cu următorii parametrii</w:t>
      </w:r>
      <w:r w:rsidR="009C2C61">
        <w:rPr>
          <w:rFonts w:eastAsiaTheme="minorHAnsi" w:cstheme="minorHAnsi"/>
          <w:szCs w:val="24"/>
          <w:lang w:val="ro-RO"/>
        </w:rPr>
        <w:t xml:space="preserve"> </w:t>
      </w:r>
      <w:r w:rsidRPr="009C2C61">
        <w:rPr>
          <w:rFonts w:eastAsiaTheme="minorHAnsi" w:cstheme="minorHAnsi"/>
          <w:szCs w:val="24"/>
          <w:lang w:val="ro-RO"/>
        </w:rPr>
        <w:t>monitorizaţi: CO, SO2, NO, NO2, NOx, O3, PM10 (nefelometric şi gravimetric),</w:t>
      </w:r>
      <w:r w:rsidR="00A93A32">
        <w:rPr>
          <w:rFonts w:eastAsiaTheme="minorHAnsi" w:cstheme="minorHAnsi"/>
          <w:szCs w:val="24"/>
          <w:lang w:val="ro-RO"/>
        </w:rPr>
        <w:t xml:space="preserve"> </w:t>
      </w:r>
      <w:r w:rsidRPr="009C2C61">
        <w:rPr>
          <w:rFonts w:eastAsiaTheme="minorHAnsi" w:cstheme="minorHAnsi"/>
          <w:szCs w:val="24"/>
          <w:lang w:val="ro-RO"/>
        </w:rPr>
        <w:t>parametrii meteo;</w:t>
      </w:r>
    </w:p>
    <w:p w14:paraId="12D2B8C1" w14:textId="3424C0E3" w:rsidR="00CC187E" w:rsidRDefault="00CC187E" w:rsidP="00AA31C0">
      <w:pPr>
        <w:pStyle w:val="ListParagraph"/>
        <w:numPr>
          <w:ilvl w:val="0"/>
          <w:numId w:val="26"/>
        </w:numPr>
        <w:spacing w:line="276" w:lineRule="auto"/>
        <w:rPr>
          <w:rFonts w:eastAsiaTheme="minorHAnsi" w:cstheme="minorHAnsi"/>
          <w:szCs w:val="24"/>
          <w:lang w:val="ro-RO"/>
        </w:rPr>
      </w:pPr>
      <w:r w:rsidRPr="009C2C61">
        <w:rPr>
          <w:rFonts w:eastAsiaTheme="minorHAnsi" w:cstheme="minorHAnsi"/>
          <w:szCs w:val="24"/>
          <w:lang w:val="ro-RO"/>
        </w:rPr>
        <w:lastRenderedPageBreak/>
        <w:t>Staţia BH3 (staţie de trafic-ST) – amplasată în mun. Oradea, cartierul Nufărul,</w:t>
      </w:r>
      <w:r w:rsidR="009C2C61">
        <w:rPr>
          <w:rFonts w:eastAsiaTheme="minorHAnsi" w:cstheme="minorHAnsi"/>
          <w:szCs w:val="24"/>
          <w:lang w:val="ro-RO"/>
        </w:rPr>
        <w:t xml:space="preserve"> </w:t>
      </w:r>
      <w:r w:rsidRPr="009C2C61">
        <w:rPr>
          <w:rFonts w:eastAsiaTheme="minorHAnsi" w:cstheme="minorHAnsi"/>
          <w:szCs w:val="24"/>
          <w:lang w:val="ro-RO"/>
        </w:rPr>
        <w:t>lângă McDonalds-drive in, cu următorii parametrii monitorizaţi: CO, SO2, NO,</w:t>
      </w:r>
      <w:r w:rsidR="009C2C61">
        <w:rPr>
          <w:rFonts w:eastAsiaTheme="minorHAnsi" w:cstheme="minorHAnsi"/>
          <w:szCs w:val="24"/>
          <w:lang w:val="ro-RO"/>
        </w:rPr>
        <w:t xml:space="preserve"> </w:t>
      </w:r>
      <w:r w:rsidRPr="009C2C61">
        <w:rPr>
          <w:rFonts w:eastAsiaTheme="minorHAnsi" w:cstheme="minorHAnsi"/>
          <w:szCs w:val="24"/>
          <w:lang w:val="ro-RO"/>
        </w:rPr>
        <w:t>NO2, NOx, O3, PM10 (nefelometric), BTX (benzen, toluen, xilen), parametrii</w:t>
      </w:r>
      <w:r w:rsidR="009C2C61">
        <w:rPr>
          <w:rFonts w:eastAsiaTheme="minorHAnsi" w:cstheme="minorHAnsi"/>
          <w:szCs w:val="24"/>
          <w:lang w:val="ro-RO"/>
        </w:rPr>
        <w:t xml:space="preserve"> </w:t>
      </w:r>
      <w:r w:rsidRPr="009C2C61">
        <w:rPr>
          <w:rFonts w:eastAsiaTheme="minorHAnsi" w:cstheme="minorHAnsi"/>
          <w:szCs w:val="24"/>
          <w:lang w:val="ro-RO"/>
        </w:rPr>
        <w:t>meteo;</w:t>
      </w:r>
    </w:p>
    <w:p w14:paraId="010888A7" w14:textId="78661266" w:rsidR="009C2C61" w:rsidRPr="009C2C61" w:rsidRDefault="009C2C61" w:rsidP="00AA31C0">
      <w:pPr>
        <w:pStyle w:val="ListParagraph"/>
        <w:numPr>
          <w:ilvl w:val="0"/>
          <w:numId w:val="26"/>
        </w:numPr>
        <w:spacing w:line="276" w:lineRule="auto"/>
        <w:rPr>
          <w:rFonts w:eastAsiaTheme="minorHAnsi" w:cstheme="minorHAnsi"/>
          <w:szCs w:val="24"/>
          <w:lang w:val="ro-RO"/>
        </w:rPr>
      </w:pPr>
      <w:r w:rsidRPr="009C2C61">
        <w:rPr>
          <w:rFonts w:eastAsiaTheme="minorHAnsi" w:cstheme="minorHAnsi"/>
          <w:szCs w:val="24"/>
          <w:lang w:val="ro-RO"/>
        </w:rPr>
        <w:t>Staţia BH4 (staţie industrială-SI) – amplasată în localitatea Ţeţchea, zona Aleşd,</w:t>
      </w:r>
      <w:r>
        <w:rPr>
          <w:rFonts w:eastAsiaTheme="minorHAnsi" w:cstheme="minorHAnsi"/>
          <w:szCs w:val="24"/>
          <w:lang w:val="ro-RO"/>
        </w:rPr>
        <w:t xml:space="preserve"> </w:t>
      </w:r>
      <w:r w:rsidRPr="009C2C61">
        <w:rPr>
          <w:rFonts w:eastAsiaTheme="minorHAnsi" w:cstheme="minorHAnsi"/>
          <w:szCs w:val="24"/>
          <w:lang w:val="ro-RO"/>
        </w:rPr>
        <w:t>cu următorii parametrii monitorizaţi: CO, SO2, NO, NO2, NOx, O3, PM10</w:t>
      </w:r>
      <w:r>
        <w:rPr>
          <w:rFonts w:eastAsiaTheme="minorHAnsi" w:cstheme="minorHAnsi"/>
          <w:szCs w:val="24"/>
          <w:lang w:val="ro-RO"/>
        </w:rPr>
        <w:t xml:space="preserve"> </w:t>
      </w:r>
      <w:r w:rsidRPr="009C2C61">
        <w:rPr>
          <w:rFonts w:eastAsiaTheme="minorHAnsi" w:cstheme="minorHAnsi"/>
          <w:szCs w:val="24"/>
          <w:lang w:val="ro-RO"/>
        </w:rPr>
        <w:t>(nefelometric şi gravimetric), parametrii meteo.</w:t>
      </w:r>
    </w:p>
    <w:p w14:paraId="4C9F05CA" w14:textId="3124E928" w:rsid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La nivelul comunei Borş calitatea aerului este bună, neexistând surse majore de poluare a aerului în zonă. Singurele surse de poluare sunt traficul rutier pe E60 şi poluare</w:t>
      </w:r>
      <w:r w:rsidR="00F40966">
        <w:rPr>
          <w:rFonts w:eastAsiaTheme="minorHAnsi" w:cstheme="minorHAnsi"/>
          <w:szCs w:val="24"/>
          <w:lang w:val="ro-RO"/>
        </w:rPr>
        <w:t>a</w:t>
      </w:r>
      <w:r w:rsidR="008572E5">
        <w:rPr>
          <w:rFonts w:eastAsiaTheme="minorHAnsi" w:cstheme="minorHAnsi"/>
          <w:szCs w:val="24"/>
          <w:lang w:val="ro-RO"/>
        </w:rPr>
        <w:t xml:space="preserve"> generată</w:t>
      </w:r>
      <w:r w:rsidRPr="001C56C4">
        <w:rPr>
          <w:rFonts w:eastAsiaTheme="minorHAnsi" w:cstheme="minorHAnsi"/>
          <w:szCs w:val="24"/>
          <w:lang w:val="ro-RO"/>
        </w:rPr>
        <w:t xml:space="preserve"> pe platformele industriale ale </w:t>
      </w:r>
      <w:r w:rsidR="008572E5">
        <w:rPr>
          <w:rFonts w:eastAsiaTheme="minorHAnsi" w:cstheme="minorHAnsi"/>
          <w:szCs w:val="24"/>
          <w:lang w:val="ro-RO"/>
        </w:rPr>
        <w:t xml:space="preserve">comunei și ale </w:t>
      </w:r>
      <w:r w:rsidRPr="001C56C4">
        <w:rPr>
          <w:rFonts w:eastAsiaTheme="minorHAnsi" w:cstheme="minorHAnsi"/>
          <w:szCs w:val="24"/>
          <w:lang w:val="ro-RO"/>
        </w:rPr>
        <w:t>municipiului Oradea.</w:t>
      </w:r>
    </w:p>
    <w:p w14:paraId="7011743A" w14:textId="77777777" w:rsidR="00A93A32" w:rsidRPr="001C56C4" w:rsidRDefault="00A93A32" w:rsidP="00AA31C0">
      <w:pPr>
        <w:spacing w:line="276" w:lineRule="auto"/>
        <w:rPr>
          <w:rFonts w:eastAsiaTheme="minorHAnsi" w:cstheme="minorHAnsi"/>
          <w:szCs w:val="24"/>
          <w:lang w:val="ro-RO"/>
        </w:rPr>
      </w:pPr>
    </w:p>
    <w:p w14:paraId="556B2070" w14:textId="205F338D" w:rsidR="001C56C4" w:rsidRPr="00A33F6C" w:rsidRDefault="001C56C4" w:rsidP="00AA31C0">
      <w:pPr>
        <w:spacing w:line="276" w:lineRule="auto"/>
        <w:rPr>
          <w:rFonts w:eastAsiaTheme="minorHAnsi" w:cstheme="minorHAnsi"/>
          <w:b/>
          <w:szCs w:val="24"/>
          <w:u w:val="single"/>
          <w:lang w:val="ro-RO"/>
        </w:rPr>
      </w:pPr>
      <w:r w:rsidRPr="001C56C4">
        <w:rPr>
          <w:rFonts w:eastAsiaTheme="minorHAnsi" w:cstheme="minorHAnsi"/>
          <w:b/>
          <w:szCs w:val="24"/>
          <w:u w:val="single"/>
          <w:lang w:val="ro-RO"/>
        </w:rPr>
        <w:t>Calitatea apelor</w:t>
      </w:r>
    </w:p>
    <w:p w14:paraId="61991321" w14:textId="7F497B64"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Cel mai important râu care străbate extremitatea sudică a comunei este Crişul Repede. Acesta izvoreşte de la altitudinea de 710 m, în apropiere de localitatea Izvorul Crişului, dintr-o zonă deluroasă de pe marginea nordică a depresiunii Huedinului. Malul drept al Crişului Repede este îndiguit în aval de Oradea pe o lungime de 23,6 km. După ce trece de localitatea Oradea aflându-se în zona de câmpie, cursul lui este lent.</w:t>
      </w:r>
    </w:p>
    <w:p w14:paraId="67B6ECC5" w14:textId="7E8C2B58"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Alt curs de apă este pârâul Crişul Mic, care curge prin teritoriul satului Santăul Mare. Acest pârâu nu seacă niciodată, fiind alimentat de un izvor artezian şi de mai multe izvoare de terasă, debitele minime fiind în jurul de 1,5 l/sec. Are albia puţin dezvoltată şi foarte meandrată, năpădită de vegetaţie acvatică.</w:t>
      </w:r>
    </w:p>
    <w:p w14:paraId="550598F7" w14:textId="6267C56E"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 xml:space="preserve">Între satele Borş şi Santăul Mic există două bălţi formate în vechile balastiere. Aceste bălţi au adâncimi considerabile, pătrunzând în pânza freatică, suprafaţa lor totală fiind de 62 ha. În perioada anilor 1958-1960 în hotarul comunei au fost executate lucrări de desecări, realizate în scopul de a reda  agriculturii trenurile mlăştinoase şi neproductive. Cu ocazia executării acestor lucrări de desecări s-au creat două canale artificiale, având fiecare o lungime de câte 2-2,5 km. </w:t>
      </w:r>
    </w:p>
    <w:p w14:paraId="52CA28C0" w14:textId="77777777"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Crişul Repede reprezintă un corp de apă puternic modificat și a fost monitorizat în 3 secţiuni (pe teritoriul Zonei Metropolitane Oradea), pe o lungime de 34,27 km. După grupele de indicatori cum ar fi regim de oxigen, salinitate şi poluanţi toxici, indicatori chimici relevanţi respectiv indicatori biologici, calitatea apei se încadrează în categoria de potențial ecologic bun.</w:t>
      </w:r>
    </w:p>
    <w:p w14:paraId="40C42A84" w14:textId="486FCCEC"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Principalele surse de poluare ale apelor (de suprafaţă şi subterane) de la nivelul comunei sunt reprezentate de utilizarea îngrăşămintelor chimice în agricultură</w:t>
      </w:r>
      <w:r w:rsidR="00405F86">
        <w:rPr>
          <w:rFonts w:eastAsiaTheme="minorHAnsi" w:cstheme="minorHAnsi"/>
          <w:szCs w:val="24"/>
          <w:lang w:val="ro-RO"/>
        </w:rPr>
        <w:t>.</w:t>
      </w:r>
    </w:p>
    <w:p w14:paraId="5215075B" w14:textId="420DED8B"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 xml:space="preserve">Administraţia Bazinală de Apă Crişuri Oradea administrează apele aflate pe teritoriul bazinului hidrografic "Crişuri" din domeniul public şi infrastructura Sistemului de Gospodărire a Apelor formată din lacuri de acumulare, diguri de apărare împotriva inundaţiilor, canale, derivaţii inter-bazinale, prize de apă şi alte lucrări specifice, precum şi infrastructura sistemelor de veghe hidrologică, hidrogeologică şi de monitorizare a calităţii </w:t>
      </w:r>
      <w:r w:rsidRPr="001C56C4">
        <w:rPr>
          <w:rFonts w:eastAsiaTheme="minorHAnsi" w:cstheme="minorHAnsi"/>
          <w:szCs w:val="24"/>
          <w:lang w:val="ro-RO"/>
        </w:rPr>
        <w:lastRenderedPageBreak/>
        <w:t>resurselor de apă aflate in patrimoniul său, în scopul cunoaşterii şi a gestionării resurselor de apă de suprafaţă şi subterane.</w:t>
      </w:r>
    </w:p>
    <w:p w14:paraId="2F93A998" w14:textId="77777777" w:rsidR="00D03E2E" w:rsidRPr="001C56C4" w:rsidRDefault="00D03E2E" w:rsidP="00AA31C0">
      <w:pPr>
        <w:spacing w:line="276" w:lineRule="auto"/>
        <w:rPr>
          <w:rFonts w:eastAsiaTheme="minorHAnsi" w:cstheme="minorHAnsi"/>
          <w:szCs w:val="24"/>
          <w:lang w:val="ro-RO"/>
        </w:rPr>
      </w:pPr>
    </w:p>
    <w:p w14:paraId="2621C2D1" w14:textId="7C8E17DA" w:rsidR="001C56C4" w:rsidRPr="00A33F6C" w:rsidRDefault="001C56C4" w:rsidP="00AA31C0">
      <w:pPr>
        <w:spacing w:line="276" w:lineRule="auto"/>
        <w:rPr>
          <w:rFonts w:eastAsiaTheme="minorHAnsi" w:cstheme="minorHAnsi"/>
          <w:b/>
          <w:szCs w:val="24"/>
          <w:u w:val="single"/>
          <w:lang w:val="ro-RO"/>
        </w:rPr>
      </w:pPr>
      <w:r w:rsidRPr="001C56C4">
        <w:rPr>
          <w:rFonts w:eastAsiaTheme="minorHAnsi" w:cstheme="minorHAnsi"/>
          <w:b/>
          <w:szCs w:val="24"/>
          <w:u w:val="single"/>
          <w:lang w:val="ro-RO"/>
        </w:rPr>
        <w:t>Calitatea solurilor</w:t>
      </w:r>
    </w:p>
    <w:p w14:paraId="042E684C" w14:textId="77777777" w:rsidR="00FA5ACE"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Solul reprezintă împreună cu ceilalţi factori de mediu – mediul de viaţă pentru plante</w:t>
      </w:r>
      <w:r w:rsidR="007F5C3A">
        <w:rPr>
          <w:rFonts w:eastAsiaTheme="minorHAnsi" w:cstheme="minorHAnsi"/>
          <w:szCs w:val="24"/>
          <w:lang w:val="ro-RO"/>
        </w:rPr>
        <w:t>,</w:t>
      </w:r>
      <w:r w:rsidRPr="001C56C4">
        <w:rPr>
          <w:rFonts w:eastAsiaTheme="minorHAnsi" w:cstheme="minorHAnsi"/>
          <w:szCs w:val="24"/>
          <w:lang w:val="ro-RO"/>
        </w:rPr>
        <w:t xml:space="preserve"> animale şi om, iar pentru agricultură - principalul mijloc de producţie.</w:t>
      </w:r>
      <w:r w:rsidR="00FA5ACE">
        <w:rPr>
          <w:rFonts w:eastAsiaTheme="minorHAnsi" w:cstheme="minorHAnsi"/>
          <w:szCs w:val="24"/>
          <w:lang w:val="ro-RO"/>
        </w:rPr>
        <w:t xml:space="preserve"> </w:t>
      </w:r>
    </w:p>
    <w:p w14:paraId="286B4494" w14:textId="77777777" w:rsidR="00FA5ACE"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La nivelul comunei Borş se regăsesc terenuri afectate de nitraţi din activităţi agricole care sunt monitorizate sub aspectul calităţii solului şi măsurilor agropedoameliorative de către instituţiile competente (Direcţia Agricolă şi pentru Dezvoltare Rurală Bihor şi O.S.P.A Bihor).</w:t>
      </w:r>
      <w:r w:rsidR="00FA5ACE">
        <w:rPr>
          <w:rFonts w:eastAsiaTheme="minorHAnsi" w:cstheme="minorHAnsi"/>
          <w:szCs w:val="24"/>
          <w:lang w:val="ro-RO"/>
        </w:rPr>
        <w:t xml:space="preserve"> </w:t>
      </w:r>
    </w:p>
    <w:p w14:paraId="5566CC35" w14:textId="77777777" w:rsidR="00FA5ACE"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Depozitul ecologic județean din Oradea administrat de Eco Bihor SRL Oradea, str. Matei Corvin, are două celule cu capacitatea de stocare epuizată copertate cu sol vegetal pentru îmbunătățirea parametrilor de mediu, suprafața aproximativă 3,8 ha. Se depozitează în celula II B în prezent; celula II A este în curs de tasare compactare. Suprafaţa totală destinată gestionării deșeurilor este de 36 ha. Capacitate totală prevăzută pentru depozitare: 4</w:t>
      </w:r>
      <w:r w:rsidR="00621DDC">
        <w:rPr>
          <w:rFonts w:eastAsiaTheme="minorHAnsi" w:cstheme="minorHAnsi"/>
          <w:szCs w:val="24"/>
          <w:lang w:val="ro-RO"/>
        </w:rPr>
        <w:t>.</w:t>
      </w:r>
      <w:r w:rsidRPr="001C56C4">
        <w:rPr>
          <w:rFonts w:eastAsiaTheme="minorHAnsi" w:cstheme="minorHAnsi"/>
          <w:szCs w:val="24"/>
          <w:lang w:val="ro-RO"/>
        </w:rPr>
        <w:t>500</w:t>
      </w:r>
      <w:r w:rsidR="00621DDC">
        <w:rPr>
          <w:rFonts w:eastAsiaTheme="minorHAnsi" w:cstheme="minorHAnsi"/>
          <w:szCs w:val="24"/>
          <w:lang w:val="ro-RO"/>
        </w:rPr>
        <w:t>.</w:t>
      </w:r>
      <w:r w:rsidRPr="001C56C4">
        <w:rPr>
          <w:rFonts w:eastAsiaTheme="minorHAnsi" w:cstheme="minorHAnsi"/>
          <w:szCs w:val="24"/>
          <w:lang w:val="ro-RO"/>
        </w:rPr>
        <w:t>000 t.</w:t>
      </w:r>
      <w:r w:rsidR="00FA5ACE">
        <w:rPr>
          <w:rFonts w:eastAsiaTheme="minorHAnsi" w:cstheme="minorHAnsi"/>
          <w:szCs w:val="24"/>
          <w:lang w:val="ro-RO"/>
        </w:rPr>
        <w:t xml:space="preserve"> </w:t>
      </w:r>
    </w:p>
    <w:p w14:paraId="032A6542" w14:textId="53E36356"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Conform  inventarului  Agenției pentru Protecția Mediului Bihor la nivelul anului 201</w:t>
      </w:r>
      <w:r w:rsidR="00E746BC">
        <w:rPr>
          <w:rFonts w:eastAsiaTheme="minorHAnsi" w:cstheme="minorHAnsi"/>
          <w:szCs w:val="24"/>
          <w:lang w:val="ro-RO"/>
        </w:rPr>
        <w:t>8</w:t>
      </w:r>
      <w:r w:rsidRPr="001C56C4">
        <w:rPr>
          <w:rFonts w:eastAsiaTheme="minorHAnsi" w:cstheme="minorHAnsi"/>
          <w:szCs w:val="24"/>
          <w:lang w:val="ro-RO"/>
        </w:rPr>
        <w:t xml:space="preserve"> în Zona Metropolitană Oradea au fost identificate 3 situri potenţial contaminate (contaminate istoric), rezultate în urma activităților industriale. Acestea sunt următoarele:</w:t>
      </w:r>
    </w:p>
    <w:p w14:paraId="0C7B42C3" w14:textId="77777777" w:rsidR="001C56C4" w:rsidRPr="001C56C4" w:rsidRDefault="001C56C4" w:rsidP="00AA31C0">
      <w:pPr>
        <w:numPr>
          <w:ilvl w:val="0"/>
          <w:numId w:val="22"/>
        </w:numPr>
        <w:spacing w:line="276" w:lineRule="auto"/>
        <w:rPr>
          <w:rFonts w:eastAsiaTheme="minorHAnsi" w:cstheme="minorHAnsi"/>
          <w:szCs w:val="24"/>
          <w:lang w:val="ro-RO"/>
        </w:rPr>
      </w:pPr>
      <w:r w:rsidRPr="001C56C4">
        <w:rPr>
          <w:rFonts w:eastAsiaTheme="minorHAnsi" w:cstheme="minorHAnsi"/>
          <w:szCs w:val="24"/>
          <w:lang w:val="ro-RO"/>
        </w:rPr>
        <w:t>SC Cemtrade SA - platforma industrială - Oradea, Șos. Borșului - 0,22 ha;</w:t>
      </w:r>
    </w:p>
    <w:p w14:paraId="6FBCE5A4" w14:textId="77777777" w:rsidR="001C56C4" w:rsidRPr="001C56C4" w:rsidRDefault="001C56C4" w:rsidP="00AA31C0">
      <w:pPr>
        <w:numPr>
          <w:ilvl w:val="0"/>
          <w:numId w:val="22"/>
        </w:numPr>
        <w:spacing w:line="276" w:lineRule="auto"/>
        <w:rPr>
          <w:rFonts w:eastAsiaTheme="minorHAnsi" w:cstheme="minorHAnsi"/>
          <w:szCs w:val="24"/>
          <w:lang w:val="ro-RO"/>
        </w:rPr>
      </w:pPr>
      <w:r w:rsidRPr="001C56C4">
        <w:rPr>
          <w:rFonts w:eastAsiaTheme="minorHAnsi" w:cstheme="minorHAnsi"/>
          <w:szCs w:val="24"/>
          <w:lang w:val="ro-RO"/>
        </w:rPr>
        <w:t>SC Sinteza SA - platforma industrială Oradea, Şoseaua Borşului, nr.35 - 17 ha;</w:t>
      </w:r>
    </w:p>
    <w:p w14:paraId="2D9B0C54" w14:textId="38B4BFBA" w:rsidR="001C56C4" w:rsidRDefault="001C56C4" w:rsidP="00AA31C0">
      <w:pPr>
        <w:numPr>
          <w:ilvl w:val="0"/>
          <w:numId w:val="22"/>
        </w:numPr>
        <w:spacing w:line="276" w:lineRule="auto"/>
        <w:rPr>
          <w:rFonts w:eastAsiaTheme="minorHAnsi" w:cstheme="minorHAnsi"/>
          <w:szCs w:val="24"/>
          <w:lang w:val="ro-RO"/>
        </w:rPr>
      </w:pPr>
      <w:r w:rsidRPr="001C56C4">
        <w:rPr>
          <w:rFonts w:eastAsiaTheme="minorHAnsi" w:cstheme="minorHAnsi"/>
          <w:szCs w:val="24"/>
          <w:lang w:val="ro-RO"/>
        </w:rPr>
        <w:t>SC Termoelectrica SA – platforma industrială Oradea, str. Ogorului, nr. 2 - 141 ha.</w:t>
      </w:r>
    </w:p>
    <w:p w14:paraId="092C03B0" w14:textId="77777777" w:rsidR="004E5643" w:rsidRPr="004E5643" w:rsidRDefault="004E5643" w:rsidP="00AA31C0">
      <w:pPr>
        <w:spacing w:line="276" w:lineRule="auto"/>
        <w:ind w:left="720"/>
        <w:rPr>
          <w:rFonts w:eastAsiaTheme="minorHAnsi" w:cstheme="minorHAnsi"/>
          <w:szCs w:val="24"/>
          <w:lang w:val="ro-RO"/>
        </w:rPr>
      </w:pPr>
    </w:p>
    <w:p w14:paraId="75066B6D" w14:textId="7896247E" w:rsidR="001C56C4" w:rsidRPr="004E5643" w:rsidRDefault="001C56C4" w:rsidP="00AA31C0">
      <w:pPr>
        <w:spacing w:line="276" w:lineRule="auto"/>
        <w:rPr>
          <w:rFonts w:eastAsiaTheme="minorHAnsi" w:cstheme="minorHAnsi"/>
          <w:b/>
          <w:szCs w:val="24"/>
          <w:u w:val="single"/>
          <w:lang w:val="ro-RO"/>
        </w:rPr>
      </w:pPr>
      <w:r w:rsidRPr="001C56C4">
        <w:rPr>
          <w:rFonts w:eastAsiaTheme="minorHAnsi" w:cstheme="minorHAnsi"/>
          <w:b/>
          <w:szCs w:val="24"/>
          <w:u w:val="single"/>
          <w:lang w:val="ro-RO"/>
        </w:rPr>
        <w:t>Protecţia naturii şi biodiversitatea</w:t>
      </w:r>
    </w:p>
    <w:p w14:paraId="125424D8" w14:textId="77777777"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Principalele presiuni antropice ce se exercită asupra biodiversităţii sunt:</w:t>
      </w:r>
    </w:p>
    <w:p w14:paraId="411629D7"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schimbarea modului de folosinţă al terenurilor;</w:t>
      </w:r>
    </w:p>
    <w:p w14:paraId="0A4FFFDD"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defrişările;</w:t>
      </w:r>
    </w:p>
    <w:p w14:paraId="3A178432"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agricultura intensivă;</w:t>
      </w:r>
    </w:p>
    <w:p w14:paraId="333753DF"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turismul necontrolat;</w:t>
      </w:r>
    </w:p>
    <w:p w14:paraId="6C996674"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supraexplatarea unor specii de plante şi animale;</w:t>
      </w:r>
    </w:p>
    <w:p w14:paraId="38D34A6E" w14:textId="77777777" w:rsidR="0045755E" w:rsidRPr="0045755E" w:rsidRDefault="001C56C4" w:rsidP="00AA31C0">
      <w:pPr>
        <w:numPr>
          <w:ilvl w:val="0"/>
          <w:numId w:val="17"/>
        </w:numPr>
        <w:spacing w:line="276" w:lineRule="auto"/>
        <w:rPr>
          <w:rFonts w:eastAsiaTheme="minorHAnsi" w:cstheme="minorHAnsi"/>
          <w:bCs/>
          <w:szCs w:val="24"/>
          <w:lang w:val="fr-FR"/>
        </w:rPr>
      </w:pPr>
      <w:r w:rsidRPr="001C56C4">
        <w:rPr>
          <w:rFonts w:eastAsiaTheme="minorHAnsi" w:cstheme="minorHAnsi"/>
          <w:bCs/>
          <w:szCs w:val="24"/>
          <w:lang w:val="fr-FR"/>
        </w:rPr>
        <w:t>incendiile sau alte accidente ecologice;</w:t>
      </w:r>
    </w:p>
    <w:p w14:paraId="53FC652E" w14:textId="620A1BA4" w:rsidR="001C56C4" w:rsidRPr="001C56C4" w:rsidRDefault="001C56C4" w:rsidP="00AA31C0">
      <w:pPr>
        <w:numPr>
          <w:ilvl w:val="0"/>
          <w:numId w:val="17"/>
        </w:numPr>
        <w:spacing w:line="276" w:lineRule="auto"/>
        <w:rPr>
          <w:rFonts w:eastAsiaTheme="minorHAnsi" w:cstheme="minorHAnsi"/>
          <w:bCs/>
          <w:szCs w:val="24"/>
          <w:lang w:val="fr-FR"/>
        </w:rPr>
      </w:pPr>
      <w:r w:rsidRPr="001C56C4">
        <w:rPr>
          <w:rFonts w:eastAsiaTheme="minorHAnsi" w:cstheme="minorHAnsi"/>
          <w:bCs/>
          <w:szCs w:val="24"/>
          <w:lang w:val="fr-FR"/>
        </w:rPr>
        <w:t>fragmentarea habitatelor;</w:t>
      </w:r>
    </w:p>
    <w:p w14:paraId="14C26510"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poluarea;</w:t>
      </w:r>
    </w:p>
    <w:p w14:paraId="00ABD801"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exploatarea resurselor;</w:t>
      </w:r>
    </w:p>
    <w:p w14:paraId="5B8A52E3" w14:textId="77777777" w:rsidR="001C56C4" w:rsidRPr="001C56C4" w:rsidRDefault="001C56C4" w:rsidP="00AA31C0">
      <w:pPr>
        <w:numPr>
          <w:ilvl w:val="0"/>
          <w:numId w:val="17"/>
        </w:numPr>
        <w:spacing w:line="276" w:lineRule="auto"/>
        <w:rPr>
          <w:rFonts w:eastAsiaTheme="minorHAnsi" w:cstheme="minorHAnsi"/>
          <w:bCs/>
          <w:szCs w:val="24"/>
          <w:lang w:val="fr-FR"/>
        </w:rPr>
      </w:pPr>
      <w:r w:rsidRPr="001C56C4">
        <w:rPr>
          <w:rFonts w:eastAsiaTheme="minorHAnsi" w:cstheme="minorHAnsi"/>
          <w:bCs/>
          <w:szCs w:val="24"/>
          <w:lang w:val="fr-FR"/>
        </w:rPr>
        <w:t>amplasarea de construcţii in zone protejate.</w:t>
      </w:r>
    </w:p>
    <w:p w14:paraId="649AB4F7" w14:textId="77777777" w:rsidR="001C56C4" w:rsidRPr="001C56C4" w:rsidRDefault="001C56C4" w:rsidP="00AA31C0">
      <w:pPr>
        <w:spacing w:line="276" w:lineRule="auto"/>
        <w:rPr>
          <w:rFonts w:eastAsiaTheme="minorHAnsi" w:cstheme="minorHAnsi"/>
          <w:szCs w:val="24"/>
          <w:lang w:val="ro-RO"/>
        </w:rPr>
      </w:pPr>
    </w:p>
    <w:p w14:paraId="1E1D5F9E" w14:textId="77777777"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 xml:space="preserve">În judeţul Bihor au fost desemnate 30 de Situri Natura 2000: </w:t>
      </w:r>
    </w:p>
    <w:p w14:paraId="67E9FBD9"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Număr SCI: 24;</w:t>
      </w:r>
    </w:p>
    <w:p w14:paraId="166FB0AA" w14:textId="77777777" w:rsidR="001C56C4" w:rsidRPr="001C56C4" w:rsidRDefault="001C56C4" w:rsidP="00AA31C0">
      <w:pPr>
        <w:numPr>
          <w:ilvl w:val="0"/>
          <w:numId w:val="17"/>
        </w:numPr>
        <w:spacing w:line="276" w:lineRule="auto"/>
        <w:rPr>
          <w:rFonts w:eastAsiaTheme="minorHAnsi" w:cstheme="minorHAnsi"/>
          <w:bCs/>
          <w:szCs w:val="24"/>
        </w:rPr>
      </w:pPr>
      <w:r w:rsidRPr="001C56C4">
        <w:rPr>
          <w:rFonts w:eastAsiaTheme="minorHAnsi" w:cstheme="minorHAnsi"/>
          <w:bCs/>
          <w:szCs w:val="24"/>
        </w:rPr>
        <w:t>Număr SPA: 6;</w:t>
      </w:r>
    </w:p>
    <w:p w14:paraId="55D934C3" w14:textId="77777777" w:rsidR="001C56C4" w:rsidRPr="001C56C4" w:rsidRDefault="001C56C4" w:rsidP="00AA31C0">
      <w:pPr>
        <w:numPr>
          <w:ilvl w:val="0"/>
          <w:numId w:val="17"/>
        </w:numPr>
        <w:spacing w:line="276" w:lineRule="auto"/>
        <w:rPr>
          <w:rFonts w:eastAsiaTheme="minorHAnsi" w:cstheme="minorHAnsi"/>
          <w:bCs/>
          <w:szCs w:val="24"/>
          <w:lang w:val="fr-FR"/>
        </w:rPr>
      </w:pPr>
      <w:r w:rsidRPr="001C56C4">
        <w:rPr>
          <w:rFonts w:eastAsiaTheme="minorHAnsi" w:cstheme="minorHAnsi"/>
          <w:bCs/>
          <w:szCs w:val="24"/>
          <w:lang w:val="fr-FR"/>
        </w:rPr>
        <w:t xml:space="preserve">Numărul de SCI-uri care se suprapun peste arii naturale protejate de interes naţional: 17; </w:t>
      </w:r>
    </w:p>
    <w:p w14:paraId="08C9EFDD" w14:textId="77777777" w:rsidR="001C56C4" w:rsidRPr="001C56C4" w:rsidRDefault="001C56C4" w:rsidP="00AA31C0">
      <w:pPr>
        <w:numPr>
          <w:ilvl w:val="0"/>
          <w:numId w:val="17"/>
        </w:numPr>
        <w:spacing w:line="276" w:lineRule="auto"/>
        <w:rPr>
          <w:rFonts w:eastAsiaTheme="minorHAnsi" w:cstheme="minorHAnsi"/>
          <w:bCs/>
          <w:szCs w:val="24"/>
          <w:lang w:val="fr-FR"/>
        </w:rPr>
      </w:pPr>
      <w:r w:rsidRPr="001C56C4">
        <w:rPr>
          <w:rFonts w:eastAsiaTheme="minorHAnsi" w:cstheme="minorHAnsi"/>
          <w:bCs/>
          <w:szCs w:val="24"/>
          <w:lang w:val="fr-FR"/>
        </w:rPr>
        <w:t xml:space="preserve">Numărul de SPA-uri care se suprapun peste arii naturale protejate de interes naţional: 3. </w:t>
      </w:r>
    </w:p>
    <w:p w14:paraId="4603AEA7" w14:textId="77777777" w:rsidR="001C56C4" w:rsidRPr="001C56C4" w:rsidRDefault="001C56C4" w:rsidP="00AA31C0">
      <w:pPr>
        <w:spacing w:line="276" w:lineRule="auto"/>
        <w:rPr>
          <w:rFonts w:eastAsiaTheme="minorHAnsi" w:cstheme="minorHAnsi"/>
          <w:bCs/>
          <w:szCs w:val="24"/>
          <w:lang w:val="fr-FR"/>
        </w:rPr>
      </w:pPr>
    </w:p>
    <w:p w14:paraId="16500D72" w14:textId="77777777" w:rsidR="001C56C4" w:rsidRPr="001C56C4" w:rsidRDefault="001C56C4" w:rsidP="00AA31C0">
      <w:pPr>
        <w:spacing w:line="276" w:lineRule="auto"/>
        <w:rPr>
          <w:rFonts w:eastAsiaTheme="minorHAnsi" w:cstheme="minorHAnsi"/>
          <w:szCs w:val="24"/>
          <w:lang w:val="ro-RO"/>
        </w:rPr>
      </w:pPr>
      <w:r w:rsidRPr="001C56C4">
        <w:rPr>
          <w:rFonts w:eastAsiaTheme="minorHAnsi" w:cstheme="minorHAnsi"/>
          <w:szCs w:val="24"/>
          <w:lang w:val="ro-RO"/>
        </w:rPr>
        <w:t>Pe teritoriul administrativ al comunei Borş, conform Ordinului nr. 1.964 din 13 decembrie 2007 privind instituirea regimului de arie naturală protejată a siturilor de importanţă comunitară, ca parte integrantă a reţelei ecologice europene Natura 2000 în România, se află următoarele arii protejate:</w:t>
      </w:r>
    </w:p>
    <w:p w14:paraId="704EEC02" w14:textId="77777777" w:rsidR="00FA5ACE" w:rsidRDefault="001C56C4" w:rsidP="00AA31C0">
      <w:pPr>
        <w:numPr>
          <w:ilvl w:val="0"/>
          <w:numId w:val="17"/>
        </w:numPr>
        <w:spacing w:line="276" w:lineRule="auto"/>
        <w:rPr>
          <w:rFonts w:eastAsiaTheme="minorHAnsi" w:cstheme="minorHAnsi"/>
          <w:bCs/>
          <w:szCs w:val="24"/>
          <w:lang w:val="fr-FR"/>
        </w:rPr>
      </w:pPr>
      <w:r w:rsidRPr="001C56C4">
        <w:rPr>
          <w:rFonts w:eastAsiaTheme="minorHAnsi" w:cstheme="minorHAnsi"/>
          <w:bCs/>
          <w:szCs w:val="24"/>
          <w:lang w:val="fr-FR"/>
        </w:rPr>
        <w:t>ROSCI0185 Păduricea de la Santău – reprezentând 3% din teritoriul adminstrativ al comunei;</w:t>
      </w:r>
      <w:r w:rsidR="00FA5ACE">
        <w:rPr>
          <w:rFonts w:eastAsiaTheme="minorHAnsi" w:cstheme="minorHAnsi"/>
          <w:bCs/>
          <w:szCs w:val="24"/>
          <w:lang w:val="fr-FR"/>
        </w:rPr>
        <w:t xml:space="preserve"> </w:t>
      </w:r>
    </w:p>
    <w:p w14:paraId="6C23128B" w14:textId="16B9C889" w:rsidR="00BA2F8F" w:rsidRPr="00FA5ACE" w:rsidRDefault="001C56C4" w:rsidP="00AA31C0">
      <w:pPr>
        <w:numPr>
          <w:ilvl w:val="0"/>
          <w:numId w:val="17"/>
        </w:numPr>
        <w:spacing w:line="276" w:lineRule="auto"/>
        <w:rPr>
          <w:rFonts w:eastAsiaTheme="minorHAnsi" w:cstheme="minorHAnsi"/>
          <w:bCs/>
          <w:szCs w:val="24"/>
          <w:lang w:val="fr-FR"/>
        </w:rPr>
      </w:pPr>
      <w:r w:rsidRPr="00FA5ACE">
        <w:rPr>
          <w:rFonts w:eastAsiaTheme="minorHAnsi" w:cstheme="minorHAnsi"/>
          <w:bCs/>
          <w:szCs w:val="24"/>
        </w:rPr>
        <w:t>ROSCI0104 Lunca Inferioară a Crişului Repede - reprezentând 1% din teritoriul adminstrativ al comunei.</w:t>
      </w:r>
    </w:p>
    <w:p w14:paraId="61E9DE5B" w14:textId="0D34DF42" w:rsidR="004E5643" w:rsidRDefault="004E5643" w:rsidP="00AA31C0">
      <w:pPr>
        <w:spacing w:line="276" w:lineRule="auto"/>
        <w:rPr>
          <w:rFonts w:eastAsiaTheme="minorHAnsi" w:cstheme="minorHAnsi"/>
          <w:szCs w:val="24"/>
          <w:lang w:val="ro-RO"/>
        </w:rPr>
      </w:pPr>
    </w:p>
    <w:p w14:paraId="406594C2" w14:textId="3C5BE5A5" w:rsidR="000A758A" w:rsidRDefault="000A758A" w:rsidP="00AA31C0">
      <w:pPr>
        <w:spacing w:line="276" w:lineRule="auto"/>
        <w:rPr>
          <w:rFonts w:eastAsiaTheme="minorHAnsi" w:cstheme="minorHAnsi"/>
          <w:szCs w:val="24"/>
          <w:lang w:val="ro-RO"/>
        </w:rPr>
      </w:pPr>
    </w:p>
    <w:p w14:paraId="2C85D1D2" w14:textId="24CF27D4" w:rsidR="00752742" w:rsidRDefault="00752742" w:rsidP="00AA31C0">
      <w:pPr>
        <w:spacing w:line="276" w:lineRule="auto"/>
        <w:rPr>
          <w:rFonts w:eastAsiaTheme="minorHAnsi" w:cstheme="minorHAnsi"/>
          <w:szCs w:val="24"/>
          <w:lang w:val="ro-RO"/>
        </w:rPr>
      </w:pPr>
    </w:p>
    <w:p w14:paraId="3A37AEE2" w14:textId="053CD6CB" w:rsidR="00752742" w:rsidRDefault="00752742" w:rsidP="00AA31C0">
      <w:pPr>
        <w:spacing w:line="276" w:lineRule="auto"/>
        <w:rPr>
          <w:rFonts w:eastAsiaTheme="minorHAnsi" w:cstheme="minorHAnsi"/>
          <w:szCs w:val="24"/>
          <w:lang w:val="ro-RO"/>
        </w:rPr>
      </w:pPr>
    </w:p>
    <w:p w14:paraId="0A08D030" w14:textId="0F277BE3" w:rsidR="00752742" w:rsidRDefault="00752742" w:rsidP="00AA31C0">
      <w:pPr>
        <w:spacing w:line="276" w:lineRule="auto"/>
        <w:rPr>
          <w:rFonts w:eastAsiaTheme="minorHAnsi" w:cstheme="minorHAnsi"/>
          <w:szCs w:val="24"/>
          <w:lang w:val="ro-RO"/>
        </w:rPr>
      </w:pPr>
    </w:p>
    <w:p w14:paraId="78C85AA6" w14:textId="394A926F" w:rsidR="00752742" w:rsidRDefault="00752742" w:rsidP="00AA31C0">
      <w:pPr>
        <w:spacing w:line="276" w:lineRule="auto"/>
        <w:rPr>
          <w:rFonts w:eastAsiaTheme="minorHAnsi" w:cstheme="minorHAnsi"/>
          <w:szCs w:val="24"/>
          <w:lang w:val="ro-RO"/>
        </w:rPr>
      </w:pPr>
    </w:p>
    <w:p w14:paraId="2C470643" w14:textId="77777777" w:rsidR="000A758A" w:rsidRDefault="000A758A" w:rsidP="00AA31C0">
      <w:pPr>
        <w:spacing w:line="276" w:lineRule="auto"/>
        <w:rPr>
          <w:rFonts w:eastAsiaTheme="minorHAnsi" w:cstheme="minorHAnsi"/>
          <w:szCs w:val="24"/>
          <w:lang w:val="ro-RO"/>
        </w:rPr>
      </w:pPr>
    </w:p>
    <w:p w14:paraId="07497881" w14:textId="6A772B40" w:rsidR="00825060" w:rsidRPr="00A16E5A" w:rsidRDefault="00996F1A" w:rsidP="00AA31C0">
      <w:pPr>
        <w:pStyle w:val="Heading2"/>
        <w:spacing w:line="276" w:lineRule="auto"/>
        <w:rPr>
          <w:rFonts w:eastAsiaTheme="minorHAnsi"/>
          <w:lang w:val="ro-RO"/>
        </w:rPr>
      </w:pPr>
      <w:bookmarkStart w:id="36" w:name="_Toc56164620"/>
      <w:r w:rsidRPr="00A16E5A">
        <w:rPr>
          <w:rFonts w:eastAsiaTheme="minorHAnsi"/>
          <w:lang w:val="ro-RO"/>
        </w:rPr>
        <w:t>1</w:t>
      </w:r>
      <w:r w:rsidR="003B7E3B" w:rsidRPr="00A16E5A">
        <w:rPr>
          <w:rFonts w:eastAsiaTheme="minorHAnsi"/>
          <w:lang w:val="ro-RO"/>
        </w:rPr>
        <w:t>.</w:t>
      </w:r>
      <w:r w:rsidRPr="00A16E5A">
        <w:rPr>
          <w:rFonts w:eastAsiaTheme="minorHAnsi"/>
          <w:lang w:val="ro-RO"/>
        </w:rPr>
        <w:t>2.9</w:t>
      </w:r>
      <w:r w:rsidR="003B7E3B" w:rsidRPr="00A16E5A">
        <w:rPr>
          <w:rFonts w:eastAsiaTheme="minorHAnsi"/>
          <w:lang w:val="ro-RO"/>
        </w:rPr>
        <w:t xml:space="preserve"> </w:t>
      </w:r>
      <w:r w:rsidR="00825060" w:rsidRPr="00A16E5A">
        <w:rPr>
          <w:rFonts w:eastAsiaTheme="minorHAnsi"/>
          <w:lang w:val="ro-RO"/>
        </w:rPr>
        <w:t>ANALIZA SWOT</w:t>
      </w:r>
      <w:bookmarkEnd w:id="36"/>
    </w:p>
    <w:p w14:paraId="5A391ADE" w14:textId="3A59DC0E" w:rsidR="003B7E3B" w:rsidRDefault="003B7E3B" w:rsidP="00AA31C0">
      <w:pPr>
        <w:spacing w:line="276" w:lineRule="auto"/>
        <w:rPr>
          <w:lang w:val="ro-RO"/>
        </w:rPr>
      </w:pPr>
    </w:p>
    <w:p w14:paraId="7486B021" w14:textId="18F8EA8C" w:rsidR="00356812" w:rsidRPr="00944B34" w:rsidRDefault="00356812" w:rsidP="00AA31C0">
      <w:pPr>
        <w:spacing w:line="276" w:lineRule="auto"/>
        <w:rPr>
          <w:rFonts w:eastAsiaTheme="minorHAnsi"/>
          <w:lang w:val="ro-RO"/>
        </w:rPr>
      </w:pPr>
      <w:r w:rsidRPr="00944B34">
        <w:rPr>
          <w:rFonts w:eastAsiaTheme="minorHAnsi"/>
          <w:lang w:val="ro-RO"/>
        </w:rPr>
        <w:t xml:space="preserve">Primul pas în elaborarea Strategiei de dezvoltare durabilă a comunei </w:t>
      </w:r>
      <w:r w:rsidR="000908D7">
        <w:rPr>
          <w:rFonts w:eastAsiaTheme="minorHAnsi"/>
          <w:lang w:val="ro-RO"/>
        </w:rPr>
        <w:t xml:space="preserve">BORȘ </w:t>
      </w:r>
      <w:r w:rsidRPr="00944B34">
        <w:rPr>
          <w:rFonts w:eastAsiaTheme="minorHAnsi"/>
          <w:lang w:val="ro-RO"/>
        </w:rPr>
        <w:t>a constat în evaluarea situaţiei curente a comunei din perspectiva domeniilor cheie, care a permis analiza în detaliu a tuturor aspectelor pozitive şi negative ale evoluţiei sale.</w:t>
      </w:r>
    </w:p>
    <w:p w14:paraId="6E1FC81D" w14:textId="3C276BB4" w:rsidR="00356812" w:rsidRPr="00944B34" w:rsidRDefault="00356812" w:rsidP="00AA31C0">
      <w:pPr>
        <w:spacing w:line="276" w:lineRule="auto"/>
        <w:rPr>
          <w:rFonts w:eastAsiaTheme="minorHAnsi"/>
          <w:lang w:val="ro-RO"/>
        </w:rPr>
      </w:pPr>
      <w:r w:rsidRPr="00944B34">
        <w:rPr>
          <w:rFonts w:eastAsiaTheme="minorHAnsi"/>
          <w:lang w:val="ro-RO"/>
        </w:rPr>
        <w:t xml:space="preserve">Scopul final al acestei evaluări reprezintă atât formularea obiectivelor strategice ale comune </w:t>
      </w:r>
      <w:r w:rsidR="007601FF">
        <w:rPr>
          <w:rFonts w:eastAsiaTheme="minorHAnsi"/>
          <w:lang w:val="ro-RO"/>
        </w:rPr>
        <w:t>BORȘ</w:t>
      </w:r>
      <w:r w:rsidRPr="00944B34">
        <w:rPr>
          <w:rFonts w:eastAsiaTheme="minorHAnsi"/>
          <w:lang w:val="ro-RO"/>
        </w:rPr>
        <w:t xml:space="preserve"> pe termen lung, cât şi stabilirea direcţiilor de dezvoltare pentru a atinge obiectivel stabilite.</w:t>
      </w:r>
    </w:p>
    <w:p w14:paraId="544CF08D" w14:textId="18C47BA0" w:rsidR="00356812" w:rsidRPr="00944B34" w:rsidRDefault="00356812" w:rsidP="00AA31C0">
      <w:pPr>
        <w:spacing w:line="276" w:lineRule="auto"/>
        <w:rPr>
          <w:rFonts w:eastAsiaTheme="minorHAnsi"/>
          <w:lang w:val="ro-RO"/>
        </w:rPr>
      </w:pPr>
      <w:r w:rsidRPr="00944B34">
        <w:rPr>
          <w:rFonts w:eastAsiaTheme="minorHAnsi"/>
          <w:lang w:val="ro-RO"/>
        </w:rPr>
        <w:t xml:space="preserve">În procesul de elaborarea a strategiei s-a folosit analiza SWOT, ca instrument managerial, pentru evaluarea şi prezentarea sintetică a aspectelor celor mai importante care vor afecta, într-un mod sau altul, evoluţia viitoare a comunei </w:t>
      </w:r>
      <w:r w:rsidR="00D40C6B">
        <w:rPr>
          <w:rFonts w:eastAsiaTheme="minorHAnsi"/>
          <w:lang w:val="ro-RO"/>
        </w:rPr>
        <w:t>BORȘ</w:t>
      </w:r>
      <w:r w:rsidRPr="00944B34">
        <w:rPr>
          <w:rFonts w:eastAsiaTheme="minorHAnsi"/>
          <w:lang w:val="ro-RO"/>
        </w:rPr>
        <w:t>.</w:t>
      </w:r>
    </w:p>
    <w:p w14:paraId="5E28F022" w14:textId="77777777" w:rsidR="0086106C" w:rsidRDefault="00356812" w:rsidP="00AA31C0">
      <w:pPr>
        <w:spacing w:line="276" w:lineRule="auto"/>
        <w:rPr>
          <w:rFonts w:eastAsiaTheme="minorHAnsi"/>
          <w:lang w:val="ro-RO"/>
        </w:rPr>
      </w:pPr>
      <w:r w:rsidRPr="00944B34">
        <w:rPr>
          <w:rFonts w:eastAsiaTheme="minorHAnsi"/>
          <w:lang w:val="ro-RO"/>
        </w:rPr>
        <w:lastRenderedPageBreak/>
        <w:t>Orice comunitate trebuie să asimileze şi să promoveze o viziune strategică în ceea ce priveşte dezvoltarea sa în viitor.</w:t>
      </w:r>
      <w:r w:rsidR="0086106C">
        <w:rPr>
          <w:rFonts w:eastAsiaTheme="minorHAnsi"/>
          <w:lang w:val="ro-RO"/>
        </w:rPr>
        <w:t xml:space="preserve"> </w:t>
      </w:r>
      <w:r w:rsidRPr="00944B34">
        <w:rPr>
          <w:rFonts w:eastAsiaTheme="minorHAnsi"/>
          <w:lang w:val="ro-RO"/>
        </w:rPr>
        <w:t>Lipsa unei asemenea viziuni duce la o activitate administrativă haotică, în cadrul căreia se pot rata oportunităţi şi se consumă iraţional resurse preţioase.</w:t>
      </w:r>
      <w:r w:rsidR="0086106C">
        <w:rPr>
          <w:rFonts w:eastAsiaTheme="minorHAnsi"/>
          <w:lang w:val="ro-RO"/>
        </w:rPr>
        <w:t xml:space="preserve"> </w:t>
      </w:r>
    </w:p>
    <w:p w14:paraId="127231C2" w14:textId="68D212D2" w:rsidR="00356812" w:rsidRPr="00944B34" w:rsidRDefault="00356812" w:rsidP="00AA31C0">
      <w:pPr>
        <w:spacing w:line="276" w:lineRule="auto"/>
        <w:rPr>
          <w:rFonts w:eastAsiaTheme="minorHAnsi"/>
          <w:lang w:val="ro-RO"/>
        </w:rPr>
      </w:pPr>
      <w:r w:rsidRPr="00944B34">
        <w:rPr>
          <w:rFonts w:eastAsiaTheme="minorHAnsi"/>
          <w:lang w:val="ro-RO"/>
        </w:rPr>
        <w:t>Experienţa internaţională a arătat că proiectele şi programele operaţionale funcţionează cel mai bine atunci când fac parte dintr-un cadru coerent şi când există o coordonare la nivel strategic.</w:t>
      </w:r>
    </w:p>
    <w:p w14:paraId="41EBA563" w14:textId="1874C0B6" w:rsidR="00356812" w:rsidRPr="00944B34" w:rsidRDefault="00356812" w:rsidP="00AA31C0">
      <w:pPr>
        <w:spacing w:line="276" w:lineRule="auto"/>
        <w:rPr>
          <w:rFonts w:eastAsiaTheme="minorHAnsi"/>
          <w:lang w:val="ro-RO"/>
        </w:rPr>
      </w:pPr>
      <w:r w:rsidRPr="00944B34">
        <w:rPr>
          <w:rFonts w:eastAsiaTheme="minorHAnsi"/>
          <w:lang w:val="ro-RO"/>
        </w:rPr>
        <w:t xml:space="preserve">Analiza SWOT este o metodologie de analiză a unui proiect. Numele este descriptiv: Strengths (puncte tari) Weaknesses (puncte slabe) Opportunities (oportunitati) Threats (riscuri). Pentru a avea certitudine că politicile şi programele existente corespund necesităţilor de dezvoltare a comunei </w:t>
      </w:r>
      <w:r w:rsidR="00D40C6B">
        <w:rPr>
          <w:rFonts w:eastAsiaTheme="minorHAnsi"/>
          <w:lang w:val="ro-RO"/>
        </w:rPr>
        <w:t>B</w:t>
      </w:r>
      <w:r w:rsidR="0086106C">
        <w:rPr>
          <w:rFonts w:eastAsiaTheme="minorHAnsi"/>
          <w:lang w:val="ro-RO"/>
        </w:rPr>
        <w:t>orș</w:t>
      </w:r>
      <w:r w:rsidRPr="00944B34">
        <w:rPr>
          <w:rFonts w:eastAsiaTheme="minorHAnsi"/>
          <w:lang w:val="ro-RO"/>
        </w:rPr>
        <w:t>, în cadrul limitărilor impunse de resursele locale disponibile şi pentru accesarea fondurilor prin care Uniunea Europeană susţine politica de dezvoltare regională și rurală s-a impus elaborarea strategiei de dezvoltare locală pentru perioada 2021-2027. Problemele cheie au fost identificate pe baza concluziilor analizei situ</w:t>
      </w:r>
      <w:r w:rsidR="0086106C">
        <w:rPr>
          <w:rFonts w:eastAsiaTheme="minorHAnsi"/>
          <w:lang w:val="ro-RO"/>
        </w:rPr>
        <w:t>a</w:t>
      </w:r>
      <w:r w:rsidRPr="00944B34">
        <w:rPr>
          <w:rFonts w:eastAsiaTheme="minorHAnsi"/>
          <w:lang w:val="ro-RO"/>
        </w:rPr>
        <w:t xml:space="preserve">ției existente şi prezentate în cadrul unei matrici, sub forma punctelor slabe, punctelor tari, oportunităţilor şi ameninţărilor. </w:t>
      </w:r>
    </w:p>
    <w:p w14:paraId="08348C81" w14:textId="77777777" w:rsidR="00356812" w:rsidRPr="00944B34" w:rsidRDefault="00356812" w:rsidP="00AA31C0">
      <w:pPr>
        <w:spacing w:line="276" w:lineRule="auto"/>
        <w:rPr>
          <w:rFonts w:eastAsia="Times New Roman"/>
          <w:bCs/>
          <w:lang w:val="ro-RO" w:eastAsia="ro-RO"/>
        </w:rPr>
      </w:pPr>
      <w:r w:rsidRPr="00944B34">
        <w:rPr>
          <w:rFonts w:eastAsia="Times New Roman"/>
          <w:b/>
          <w:bCs/>
          <w:lang w:val="ro-RO" w:eastAsia="ro-RO"/>
        </w:rPr>
        <w:t>Punctele tari</w:t>
      </w:r>
      <w:r w:rsidRPr="00944B34">
        <w:rPr>
          <w:rFonts w:eastAsia="Times New Roman"/>
          <w:lang w:val="ro-RO" w:eastAsia="ro-RO"/>
        </w:rPr>
        <w:t xml:space="preserve"> se referă la mediul intern şi reprezintă resursele şi capacităţile de care comunitatea dispune şi care sunt superioare celor deţinute de alte comunităţi similare. </w:t>
      </w:r>
    </w:p>
    <w:p w14:paraId="62FED38E" w14:textId="77777777" w:rsidR="00356812" w:rsidRPr="00944B34" w:rsidRDefault="00356812" w:rsidP="00AA31C0">
      <w:pPr>
        <w:spacing w:line="276" w:lineRule="auto"/>
        <w:rPr>
          <w:rFonts w:eastAsia="Times New Roman"/>
          <w:bCs/>
          <w:lang w:val="ro-RO" w:eastAsia="ro-RO"/>
        </w:rPr>
      </w:pPr>
      <w:r w:rsidRPr="00944B34">
        <w:rPr>
          <w:rFonts w:eastAsia="Times New Roman"/>
          <w:b/>
          <w:bCs/>
          <w:lang w:val="ro-RO" w:eastAsia="ro-RO"/>
        </w:rPr>
        <w:t>Punctele slabe</w:t>
      </w:r>
      <w:r w:rsidRPr="00944B34">
        <w:rPr>
          <w:rFonts w:eastAsia="Times New Roman"/>
          <w:lang w:val="ro-RO" w:eastAsia="ro-RO"/>
        </w:rPr>
        <w:t xml:space="preserve"> se referă la mediul intern şi reprezintă resursele şi capacităţile insuficiente sau de o calitate inferioară celor deţinute de alte comunităţi similare.</w:t>
      </w:r>
    </w:p>
    <w:p w14:paraId="6506CC3F" w14:textId="77777777" w:rsidR="00356812" w:rsidRPr="00944B34" w:rsidRDefault="00356812" w:rsidP="00AA31C0">
      <w:pPr>
        <w:spacing w:line="276" w:lineRule="auto"/>
        <w:rPr>
          <w:rFonts w:eastAsia="Times New Roman"/>
          <w:bCs/>
          <w:lang w:val="ro-RO" w:eastAsia="ro-RO"/>
        </w:rPr>
      </w:pPr>
      <w:r w:rsidRPr="00944B34">
        <w:rPr>
          <w:rFonts w:eastAsia="Times New Roman"/>
          <w:b/>
          <w:bCs/>
          <w:lang w:val="ro-RO" w:eastAsia="ro-RO"/>
        </w:rPr>
        <w:t>Oportunităţile</w:t>
      </w:r>
      <w:r w:rsidRPr="00944B34">
        <w:rPr>
          <w:rFonts w:eastAsia="Times New Roman"/>
          <w:lang w:val="ro-RO" w:eastAsia="ro-RO"/>
        </w:rPr>
        <w:t xml:space="preserve"> se referă la mediul extern şi reprezintă suma evoluţiilor favorabile ale mediului de ansamblu al ţării, care poate îmbrăca forme extrem de diferite plecând de la schimbările legislative, accesarea de fonduri europene şi posibilitatea oferită comunităţii de a se dezvolta într-o formă superioară pe ansamblu sau pe domenii de interes. </w:t>
      </w:r>
    </w:p>
    <w:p w14:paraId="50D668AC" w14:textId="77777777" w:rsidR="00356812" w:rsidRPr="00944B34" w:rsidRDefault="00356812" w:rsidP="00AA31C0">
      <w:pPr>
        <w:spacing w:line="276" w:lineRule="auto"/>
        <w:rPr>
          <w:rFonts w:eastAsia="Times New Roman"/>
          <w:bCs/>
          <w:lang w:val="ro-RO" w:eastAsia="ro-RO"/>
        </w:rPr>
      </w:pPr>
      <w:r w:rsidRPr="00944B34">
        <w:rPr>
          <w:rFonts w:eastAsia="Times New Roman"/>
          <w:b/>
          <w:bCs/>
          <w:lang w:val="ro-RO" w:eastAsia="ro-RO"/>
        </w:rPr>
        <w:t xml:space="preserve">Ameninţările </w:t>
      </w:r>
      <w:r w:rsidRPr="00944B34">
        <w:rPr>
          <w:rFonts w:eastAsia="Times New Roman"/>
          <w:lang w:val="ro-RO" w:eastAsia="ro-RO"/>
        </w:rPr>
        <w:t>se referă la mediul extern şi reprezintă evoluţii defavorabile ale acestuia privite în ansamblu, care pot îmbrca forme extrem de diferite, plecând de la schimbările de mentalitate, lacunele legislative şi evoluţii economice negative sau instabile care afectează capacitatea comunităţii de a atinge obiectivele strategice pe care şi le-a propus.</w:t>
      </w:r>
    </w:p>
    <w:p w14:paraId="2345C956" w14:textId="4D418009" w:rsidR="00825060" w:rsidRPr="00356812" w:rsidRDefault="00825060" w:rsidP="00AA31C0">
      <w:pPr>
        <w:spacing w:line="276" w:lineRule="auto"/>
        <w:jc w:val="center"/>
        <w:rPr>
          <w:rFonts w:ascii="Trebuchet MS" w:hAnsi="Trebuchet MS"/>
          <w:sz w:val="18"/>
          <w:szCs w:val="18"/>
          <w:lang w:val="ro-RO"/>
        </w:rPr>
      </w:pPr>
    </w:p>
    <w:tbl>
      <w:tblPr>
        <w:tblpPr w:leftFromText="180" w:rightFromText="180" w:vertAnchor="text" w:tblpY="1"/>
        <w:tblOverlap w:val="never"/>
        <w:tblW w:w="9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928"/>
        <w:gridCol w:w="4819"/>
      </w:tblGrid>
      <w:tr w:rsidR="002F79CB" w:rsidRPr="0012005B" w14:paraId="7C68B49B" w14:textId="77777777" w:rsidTr="00582838">
        <w:tc>
          <w:tcPr>
            <w:tcW w:w="4928" w:type="dxa"/>
            <w:shd w:val="clear" w:color="auto" w:fill="11498A"/>
          </w:tcPr>
          <w:p w14:paraId="7D6AE275" w14:textId="2C3F7A68" w:rsidR="002F79CB" w:rsidRPr="0012005B" w:rsidRDefault="00472437" w:rsidP="00AA31C0">
            <w:pPr>
              <w:spacing w:line="276" w:lineRule="auto"/>
              <w:jc w:val="center"/>
              <w:rPr>
                <w:rFonts w:cstheme="minorHAnsi"/>
                <w:b/>
                <w:color w:val="FFFFFF"/>
                <w:sz w:val="28"/>
                <w:szCs w:val="28"/>
              </w:rPr>
            </w:pPr>
            <w:r w:rsidRPr="0012005B">
              <w:rPr>
                <w:rFonts w:cstheme="minorHAnsi"/>
                <w:b/>
                <w:color w:val="FFFFFF"/>
                <w:sz w:val="28"/>
                <w:szCs w:val="28"/>
              </w:rPr>
              <w:t>PUNCTE TARI</w:t>
            </w:r>
          </w:p>
        </w:tc>
        <w:tc>
          <w:tcPr>
            <w:tcW w:w="4819" w:type="dxa"/>
            <w:shd w:val="clear" w:color="auto" w:fill="11498A"/>
          </w:tcPr>
          <w:p w14:paraId="087E9D64" w14:textId="4B3B20B2" w:rsidR="002F79CB" w:rsidRPr="0012005B" w:rsidRDefault="00472437" w:rsidP="00AA31C0">
            <w:pPr>
              <w:spacing w:line="276" w:lineRule="auto"/>
              <w:jc w:val="center"/>
              <w:rPr>
                <w:rFonts w:cstheme="minorHAnsi"/>
                <w:b/>
                <w:color w:val="FFFFFF"/>
                <w:sz w:val="28"/>
                <w:szCs w:val="28"/>
              </w:rPr>
            </w:pPr>
            <w:r w:rsidRPr="0012005B">
              <w:rPr>
                <w:rFonts w:cstheme="minorHAnsi"/>
                <w:b/>
                <w:color w:val="FFFFFF"/>
                <w:sz w:val="28"/>
                <w:szCs w:val="28"/>
              </w:rPr>
              <w:t>PUNCTE SLABE</w:t>
            </w:r>
          </w:p>
        </w:tc>
      </w:tr>
      <w:tr w:rsidR="002F79CB" w:rsidRPr="0012005B" w14:paraId="5631CF65" w14:textId="77777777" w:rsidTr="00582838">
        <w:tc>
          <w:tcPr>
            <w:tcW w:w="4928" w:type="dxa"/>
            <w:shd w:val="clear" w:color="auto" w:fill="D3E4F9"/>
          </w:tcPr>
          <w:p w14:paraId="57E58FC0" w14:textId="717EBC02"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Densitatea populației pe km² este mai ridicată decât cea ex</w:t>
            </w:r>
            <w:r w:rsidR="0086106C">
              <w:rPr>
                <w:rFonts w:cstheme="minorHAnsi"/>
                <w:szCs w:val="24"/>
                <w:lang w:val="fr-FR"/>
              </w:rPr>
              <w:t>is</w:t>
            </w:r>
            <w:r w:rsidRPr="0012005B">
              <w:rPr>
                <w:rFonts w:cstheme="minorHAnsi"/>
                <w:szCs w:val="24"/>
                <w:lang w:val="fr-FR"/>
              </w:rPr>
              <w:t>tentă la nivelul județului Bihor;</w:t>
            </w:r>
          </w:p>
          <w:p w14:paraId="1CC892E4"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Trendul ascendent al populaţiei cu domiciliu în comună în perioada 2016-2020;</w:t>
            </w:r>
          </w:p>
          <w:p w14:paraId="55B7FC02"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Rata de dependenţă demografică se menţine sub nivelul metropolitan, judeţean, regional şi naţional;</w:t>
            </w:r>
          </w:p>
          <w:p w14:paraId="0E4BC800"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lastRenderedPageBreak/>
              <w:t>Neînregistrarea în ultimii ani a niciunui caz de mortalitate infantilă la nivel local;</w:t>
            </w:r>
          </w:p>
          <w:p w14:paraId="0C44515D"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Soldul pozitiv al schimbărilor de domiciliu şi al schimbărilor de reşedinţă;</w:t>
            </w:r>
          </w:p>
          <w:p w14:paraId="69ED9A6C" w14:textId="2AFCACE0" w:rsidR="002F79CB" w:rsidRPr="00A266CD" w:rsidRDefault="002F79CB" w:rsidP="0086106C">
            <w:pPr>
              <w:numPr>
                <w:ilvl w:val="0"/>
                <w:numId w:val="10"/>
              </w:numPr>
              <w:spacing w:after="0" w:line="276" w:lineRule="auto"/>
              <w:ind w:left="306"/>
              <w:rPr>
                <w:rFonts w:cstheme="minorHAnsi"/>
                <w:szCs w:val="24"/>
                <w:lang w:val="fr-FR"/>
              </w:rPr>
            </w:pPr>
            <w:r w:rsidRPr="0012005B">
              <w:rPr>
                <w:rFonts w:cstheme="minorHAnsi"/>
                <w:szCs w:val="24"/>
                <w:lang w:val="fr-FR"/>
              </w:rPr>
              <w:t>Creşterea fondului de locuinţe de la nivel local în perioada 2016-2019;</w:t>
            </w:r>
          </w:p>
          <w:p w14:paraId="5B4A099C" w14:textId="77777777" w:rsidR="002F79CB" w:rsidRPr="0012005B" w:rsidRDefault="002F79CB" w:rsidP="00AA31C0">
            <w:pPr>
              <w:numPr>
                <w:ilvl w:val="0"/>
                <w:numId w:val="10"/>
              </w:numPr>
              <w:spacing w:after="0" w:line="276" w:lineRule="auto"/>
              <w:ind w:left="306"/>
              <w:rPr>
                <w:rFonts w:cstheme="minorHAnsi"/>
                <w:szCs w:val="24"/>
                <w:lang w:val="fr-FR"/>
              </w:rPr>
            </w:pPr>
            <w:r w:rsidRPr="0012005B">
              <w:rPr>
                <w:rFonts w:cstheme="minorHAnsi"/>
                <w:szCs w:val="24"/>
                <w:lang w:val="fr-FR"/>
              </w:rPr>
              <w:t>Valoarea mai ridicată a suprafeţei medii locuibile pe locuinţă decât la nivel metropolitan, județean și naţional.</w:t>
            </w:r>
          </w:p>
          <w:p w14:paraId="425F807C"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Gradul ridicat de racordare a gospodăriilor la reţeaua de furnizare a apei potabile și canalizării;</w:t>
            </w:r>
          </w:p>
          <w:p w14:paraId="64D0F494"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Reţea dezvoltată de distribuţie a gazelor naturale;</w:t>
            </w:r>
          </w:p>
          <w:p w14:paraId="3F43C24F" w14:textId="77777777" w:rsidR="002F79CB" w:rsidRPr="0012005B" w:rsidRDefault="002F79CB" w:rsidP="00AA31C0">
            <w:pPr>
              <w:pStyle w:val="ListParagraph"/>
              <w:numPr>
                <w:ilvl w:val="0"/>
                <w:numId w:val="10"/>
              </w:numPr>
              <w:spacing w:after="0" w:line="276" w:lineRule="auto"/>
              <w:ind w:left="306"/>
              <w:rPr>
                <w:rFonts w:cstheme="minorHAnsi"/>
                <w:szCs w:val="24"/>
                <w:lang w:val="ro-RO"/>
              </w:rPr>
            </w:pPr>
            <w:r w:rsidRPr="0012005B">
              <w:rPr>
                <w:rFonts w:cstheme="minorHAnsi"/>
                <w:szCs w:val="24"/>
                <w:lang w:val="fr-FR"/>
              </w:rPr>
              <w:t>Rețeaua de infrastructură rutieră este bine dezvoltată ;</w:t>
            </w:r>
          </w:p>
          <w:p w14:paraId="258223CC" w14:textId="09BCCC77" w:rsidR="002F79CB" w:rsidRPr="004017EE" w:rsidRDefault="002F79CB" w:rsidP="00AA31C0">
            <w:pPr>
              <w:pStyle w:val="ListParagraph"/>
              <w:numPr>
                <w:ilvl w:val="0"/>
                <w:numId w:val="10"/>
              </w:numPr>
              <w:spacing w:after="0" w:line="276" w:lineRule="auto"/>
              <w:ind w:left="306"/>
              <w:rPr>
                <w:rFonts w:cstheme="minorHAnsi"/>
                <w:szCs w:val="24"/>
                <w:lang w:val="fr-FR"/>
              </w:rPr>
            </w:pPr>
            <w:r w:rsidRPr="004017EE">
              <w:rPr>
                <w:rFonts w:cstheme="minorHAnsi"/>
                <w:color w:val="000000"/>
                <w:szCs w:val="24"/>
                <w:lang w:val="fr-FR"/>
              </w:rPr>
              <w:t>Existența Liceului</w:t>
            </w:r>
            <w:r w:rsidRPr="004017EE">
              <w:rPr>
                <w:rFonts w:cstheme="minorHAnsi"/>
                <w:szCs w:val="24"/>
                <w:lang w:val="fr-FR"/>
              </w:rPr>
              <w:t xml:space="preserve"> Tehnologic Agroindustrial "Tamași Aron”;</w:t>
            </w:r>
          </w:p>
          <w:p w14:paraId="0CA40D73" w14:textId="77777777" w:rsidR="002F79CB" w:rsidRPr="0012005B" w:rsidRDefault="002F79CB" w:rsidP="00AA31C0">
            <w:pPr>
              <w:pStyle w:val="ListParagraph"/>
              <w:numPr>
                <w:ilvl w:val="0"/>
                <w:numId w:val="10"/>
              </w:numPr>
              <w:spacing w:after="0" w:line="276" w:lineRule="auto"/>
              <w:ind w:left="306"/>
              <w:rPr>
                <w:rFonts w:cstheme="minorHAnsi"/>
                <w:color w:val="000000"/>
                <w:szCs w:val="24"/>
              </w:rPr>
            </w:pPr>
            <w:r w:rsidRPr="0012005B">
              <w:rPr>
                <w:rFonts w:cstheme="minorHAnsi"/>
                <w:szCs w:val="24"/>
              </w:rPr>
              <w:t>Evoluţia pozitivă a populaţiei şcolare în ultimii ani;</w:t>
            </w:r>
          </w:p>
          <w:p w14:paraId="0CA49B12" w14:textId="77777777" w:rsidR="002F79CB" w:rsidRPr="0012005B" w:rsidRDefault="002F79CB" w:rsidP="00AA31C0">
            <w:pPr>
              <w:pStyle w:val="ListParagraph"/>
              <w:numPr>
                <w:ilvl w:val="0"/>
                <w:numId w:val="10"/>
              </w:numPr>
              <w:spacing w:after="0" w:line="276" w:lineRule="auto"/>
              <w:ind w:left="306"/>
              <w:rPr>
                <w:rFonts w:cstheme="minorHAnsi"/>
                <w:color w:val="000000"/>
                <w:szCs w:val="24"/>
                <w:lang w:val="fr-FR"/>
              </w:rPr>
            </w:pPr>
            <w:r w:rsidRPr="0012005B">
              <w:rPr>
                <w:rFonts w:cstheme="minorHAnsi"/>
                <w:color w:val="000000"/>
                <w:szCs w:val="24"/>
                <w:lang w:val="fr-FR"/>
              </w:rPr>
              <w:t>Media scăzută de elevi/cadru didactic, în comparaţie cu valorile înregistrate la nivel zonal, judeţean şi naţional;</w:t>
            </w:r>
          </w:p>
          <w:p w14:paraId="21DDAE0C" w14:textId="77777777" w:rsidR="002F79CB" w:rsidRPr="0012005B" w:rsidRDefault="002F79CB" w:rsidP="00AA31C0">
            <w:pPr>
              <w:pStyle w:val="ListParagraph"/>
              <w:numPr>
                <w:ilvl w:val="0"/>
                <w:numId w:val="10"/>
              </w:numPr>
              <w:spacing w:after="0" w:line="276" w:lineRule="auto"/>
              <w:ind w:left="306"/>
              <w:rPr>
                <w:rFonts w:cstheme="minorHAnsi"/>
                <w:color w:val="000000"/>
                <w:szCs w:val="24"/>
                <w:lang w:val="fr-FR"/>
              </w:rPr>
            </w:pPr>
            <w:r w:rsidRPr="0012005B">
              <w:rPr>
                <w:rFonts w:cstheme="minorHAnsi"/>
                <w:color w:val="000000"/>
                <w:szCs w:val="24"/>
                <w:lang w:val="fr-FR"/>
              </w:rPr>
              <w:t>Creșterea numărului de cadre didactice faţă de anii anteriori;</w:t>
            </w:r>
          </w:p>
          <w:p w14:paraId="506AD827" w14:textId="77777777" w:rsidR="002F79CB" w:rsidRPr="0012005B" w:rsidRDefault="002F79CB" w:rsidP="00AA31C0">
            <w:pPr>
              <w:pStyle w:val="ListParagraph"/>
              <w:numPr>
                <w:ilvl w:val="0"/>
                <w:numId w:val="10"/>
              </w:numPr>
              <w:spacing w:after="0" w:line="276" w:lineRule="auto"/>
              <w:ind w:left="306"/>
              <w:rPr>
                <w:rFonts w:cstheme="minorHAnsi"/>
                <w:color w:val="000000"/>
                <w:szCs w:val="24"/>
                <w:lang w:val="fr-FR"/>
              </w:rPr>
            </w:pPr>
            <w:r w:rsidRPr="0012005B">
              <w:rPr>
                <w:rFonts w:cstheme="minorHAnsi"/>
                <w:color w:val="000000"/>
                <w:szCs w:val="24"/>
                <w:lang w:val="fr-FR"/>
              </w:rPr>
              <w:t>Numărul ridicat de cămine culturale, câte o instituţie în fiecare sat component;</w:t>
            </w:r>
          </w:p>
          <w:p w14:paraId="2DF3292F" w14:textId="77777777" w:rsidR="002F79CB" w:rsidRPr="0012005B" w:rsidRDefault="002F79CB" w:rsidP="00AA31C0">
            <w:pPr>
              <w:pStyle w:val="ListParagraph"/>
              <w:numPr>
                <w:ilvl w:val="0"/>
                <w:numId w:val="10"/>
              </w:numPr>
              <w:spacing w:after="0" w:line="276" w:lineRule="auto"/>
              <w:ind w:left="306"/>
              <w:rPr>
                <w:rFonts w:cstheme="minorHAnsi"/>
                <w:color w:val="000000"/>
                <w:szCs w:val="24"/>
                <w:lang w:val="fr-FR"/>
              </w:rPr>
            </w:pPr>
            <w:r w:rsidRPr="0012005B">
              <w:rPr>
                <w:rFonts w:cstheme="minorHAnsi"/>
                <w:color w:val="000000"/>
                <w:szCs w:val="24"/>
                <w:lang w:val="fr-FR"/>
              </w:rPr>
              <w:t>Existenţa unor obiective culturale de importanţă deosebită (situri arheologice, aşezări, monumente istorice etc.);</w:t>
            </w:r>
          </w:p>
          <w:p w14:paraId="647FC1D2" w14:textId="3A80D754" w:rsidR="002F79CB" w:rsidRPr="0012005B" w:rsidRDefault="002F79CB" w:rsidP="00AA31C0">
            <w:pPr>
              <w:pStyle w:val="ListParagraph"/>
              <w:numPr>
                <w:ilvl w:val="0"/>
                <w:numId w:val="10"/>
              </w:numPr>
              <w:spacing w:after="0" w:line="276" w:lineRule="auto"/>
              <w:ind w:left="306"/>
              <w:rPr>
                <w:rFonts w:cstheme="minorHAnsi"/>
                <w:color w:val="000000"/>
                <w:szCs w:val="24"/>
                <w:lang w:val="fr-FR"/>
              </w:rPr>
            </w:pPr>
            <w:r w:rsidRPr="0012005B">
              <w:rPr>
                <w:rFonts w:cstheme="minorHAnsi"/>
                <w:szCs w:val="24"/>
              </w:rPr>
              <w:t>Organizarea periodică a unor evenimente precum: Balul strugurilor, Zilei Comunei, Zilele Sportului, Balul carnavalului, etc;</w:t>
            </w:r>
          </w:p>
          <w:p w14:paraId="143B75A6" w14:textId="77777777" w:rsidR="002F79CB" w:rsidRPr="0012005B" w:rsidRDefault="002F79CB" w:rsidP="00AA31C0">
            <w:pPr>
              <w:pStyle w:val="ListParagraph"/>
              <w:numPr>
                <w:ilvl w:val="0"/>
                <w:numId w:val="10"/>
              </w:numPr>
              <w:spacing w:after="0" w:line="276" w:lineRule="auto"/>
              <w:ind w:left="306"/>
              <w:rPr>
                <w:rFonts w:cstheme="minorHAnsi"/>
                <w:color w:val="000000"/>
                <w:szCs w:val="24"/>
                <w:lang w:val="fr-FR"/>
              </w:rPr>
            </w:pPr>
            <w:r w:rsidRPr="0012005B">
              <w:rPr>
                <w:rFonts w:cstheme="minorHAnsi"/>
                <w:color w:val="000000"/>
                <w:szCs w:val="24"/>
                <w:lang w:val="fr-FR"/>
              </w:rPr>
              <w:t>Eterogenitatea etnică a populaţiei din comună, care a menţinut o cultură locală cu tradiţii remarcate la nivel transfrontalier;</w:t>
            </w:r>
          </w:p>
          <w:p w14:paraId="481D2B69" w14:textId="77777777" w:rsidR="002F79CB" w:rsidRPr="0012005B" w:rsidRDefault="002F79CB" w:rsidP="00AA31C0">
            <w:pPr>
              <w:pStyle w:val="ListParagraph"/>
              <w:numPr>
                <w:ilvl w:val="0"/>
                <w:numId w:val="10"/>
              </w:numPr>
              <w:spacing w:after="0" w:line="276" w:lineRule="auto"/>
              <w:ind w:left="306"/>
              <w:rPr>
                <w:rFonts w:cstheme="minorHAnsi"/>
                <w:color w:val="000000"/>
                <w:szCs w:val="24"/>
                <w:lang w:val="fr-FR"/>
              </w:rPr>
            </w:pPr>
            <w:r w:rsidRPr="0012005B">
              <w:rPr>
                <w:rFonts w:cstheme="minorHAnsi"/>
                <w:color w:val="000000"/>
                <w:szCs w:val="24"/>
                <w:lang w:val="fr-FR"/>
              </w:rPr>
              <w:t>Numărul ridicat de farmacii raportat la 10.000 de locuitori;</w:t>
            </w:r>
          </w:p>
          <w:p w14:paraId="22172746" w14:textId="77777777" w:rsidR="002F79CB" w:rsidRPr="0012005B" w:rsidRDefault="002F79CB" w:rsidP="00AA31C0">
            <w:pPr>
              <w:pStyle w:val="ListParagraph"/>
              <w:numPr>
                <w:ilvl w:val="0"/>
                <w:numId w:val="10"/>
              </w:numPr>
              <w:spacing w:after="0" w:line="276" w:lineRule="auto"/>
              <w:ind w:left="306"/>
              <w:rPr>
                <w:rFonts w:cstheme="minorHAnsi"/>
                <w:color w:val="000000"/>
                <w:szCs w:val="24"/>
                <w:lang w:val="fr-FR"/>
              </w:rPr>
            </w:pPr>
            <w:r w:rsidRPr="0012005B">
              <w:rPr>
                <w:rFonts w:cstheme="minorHAnsi"/>
                <w:szCs w:val="24"/>
                <w:lang w:val="fr-FR"/>
              </w:rPr>
              <w:t>Funcţionarea Compartimentului de Asistenţă Socială şi Autoritate Tutelară, în cadrul Primăriei Comunei Borş;</w:t>
            </w:r>
          </w:p>
          <w:p w14:paraId="6D4A70E2" w14:textId="77777777" w:rsidR="002F79CB" w:rsidRPr="0012005B" w:rsidRDefault="002F79CB" w:rsidP="00AA31C0">
            <w:pPr>
              <w:pStyle w:val="ListParagraph"/>
              <w:numPr>
                <w:ilvl w:val="0"/>
                <w:numId w:val="10"/>
              </w:numPr>
              <w:spacing w:after="0" w:line="276" w:lineRule="auto"/>
              <w:ind w:left="306"/>
              <w:rPr>
                <w:rFonts w:cstheme="minorHAnsi"/>
                <w:color w:val="000000"/>
                <w:szCs w:val="24"/>
              </w:rPr>
            </w:pPr>
            <w:r w:rsidRPr="0012005B">
              <w:rPr>
                <w:rFonts w:cstheme="minorHAnsi"/>
                <w:color w:val="000000"/>
                <w:szCs w:val="24"/>
              </w:rPr>
              <w:lastRenderedPageBreak/>
              <w:t>Existenţa infrastructurii necesare în vederea colectării selective a deşeurilor;</w:t>
            </w:r>
          </w:p>
          <w:p w14:paraId="5BD980BE" w14:textId="1A774CC4"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color w:val="000000"/>
                <w:szCs w:val="24"/>
                <w:lang w:val="fr-FR"/>
              </w:rPr>
              <w:t>Existența unui serviciu integrat de transport public operat pe relația comuna Borș-Municipiul Oradea</w:t>
            </w:r>
            <w:r w:rsidR="00F51031">
              <w:rPr>
                <w:rFonts w:cstheme="minorHAnsi"/>
                <w:color w:val="000000"/>
                <w:szCs w:val="24"/>
                <w:lang w:val="fr-FR"/>
              </w:rPr>
              <w:t>;</w:t>
            </w:r>
          </w:p>
          <w:p w14:paraId="422CCF91"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Amplasarea comunei la o distanţă de 8 km față de Municipiul Oradea şi în apropiere de mai multe capitale europene și în vecinătatea nodului rutier care permite conectarea autostrăzii A3 cu M4, din Ungaria;</w:t>
            </w:r>
          </w:p>
          <w:p w14:paraId="4C23BFA6"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rPr>
              <w:t>Accesul facil al investitorilor atât prin intermediul căilor rutiere, cât şi prin intermediul Aeroportului Internaţional Oradea;</w:t>
            </w:r>
          </w:p>
          <w:p w14:paraId="127C1235"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Densitatea întreprinderilor din comuna Borş se situează peste media înregistrată în localităţile rurale ale zonei;</w:t>
            </w:r>
          </w:p>
          <w:p w14:paraId="3CD338FF" w14:textId="08E91F0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 xml:space="preserve">Diversitatea economică destul de ridicată </w:t>
            </w:r>
            <w:r w:rsidR="005A7E3D">
              <w:rPr>
                <w:rFonts w:cstheme="minorHAnsi"/>
                <w:szCs w:val="24"/>
                <w:lang w:val="fr-FR"/>
              </w:rPr>
              <w:t>la nivelul</w:t>
            </w:r>
            <w:r w:rsidRPr="0012005B">
              <w:rPr>
                <w:rFonts w:cstheme="minorHAnsi"/>
                <w:szCs w:val="24"/>
                <w:lang w:val="fr-FR"/>
              </w:rPr>
              <w:t xml:space="preserve"> comunei;</w:t>
            </w:r>
          </w:p>
          <w:p w14:paraId="0E3E5BE4"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Ponderea destul de ridicată a unităţilor economice cu participare străină la capital;</w:t>
            </w:r>
          </w:p>
          <w:p w14:paraId="0957F7B9"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Trendul descendent al numărului de şomeri înregistraţi în perioada 2016-2019;</w:t>
            </w:r>
          </w:p>
          <w:p w14:paraId="0EC72909" w14:textId="77777777" w:rsidR="002F79CB" w:rsidRPr="0012005B" w:rsidRDefault="002F79CB" w:rsidP="00AA31C0">
            <w:pPr>
              <w:pStyle w:val="ListParagraph"/>
              <w:numPr>
                <w:ilvl w:val="0"/>
                <w:numId w:val="10"/>
              </w:numPr>
              <w:spacing w:after="0" w:line="276" w:lineRule="auto"/>
              <w:ind w:left="306"/>
              <w:rPr>
                <w:rFonts w:cstheme="minorHAnsi"/>
                <w:szCs w:val="24"/>
              </w:rPr>
            </w:pPr>
            <w:r w:rsidRPr="0012005B">
              <w:rPr>
                <w:rFonts w:cstheme="minorHAnsi"/>
                <w:szCs w:val="24"/>
              </w:rPr>
              <w:t>Creșterea cu 253% a numărului salariaţilor în perioada 2013-2020;</w:t>
            </w:r>
          </w:p>
          <w:p w14:paraId="097DF3EC"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Potenţialul agricol ridicat al zonei: soluri fertile, productivitate ridicată, forţă de muncă;</w:t>
            </w:r>
          </w:p>
          <w:p w14:paraId="40035A4F"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rPr>
              <w:t>Ponderea ridicată a terenurilor agricole din totalul fondului funciar;</w:t>
            </w:r>
          </w:p>
          <w:p w14:paraId="5BAC5DAB"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Existenţa resurselor necesare în vederea dezvoltării sectorului piscicol: amenajări piscicole, reţea hidrografică bogată, etc.</w:t>
            </w:r>
          </w:p>
          <w:p w14:paraId="7E924235" w14:textId="77777777"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Concentrare geografică de întreprinderi industriale la nivelul comunei;</w:t>
            </w:r>
          </w:p>
          <w:p w14:paraId="4C02EA55" w14:textId="110FF5AD" w:rsidR="002F79CB" w:rsidRPr="0012005B" w:rsidRDefault="002F79CB" w:rsidP="00AA31C0">
            <w:pPr>
              <w:pStyle w:val="ListParagraph"/>
              <w:numPr>
                <w:ilvl w:val="0"/>
                <w:numId w:val="10"/>
              </w:numPr>
              <w:spacing w:after="0" w:line="276" w:lineRule="auto"/>
              <w:ind w:left="306"/>
              <w:rPr>
                <w:rFonts w:cstheme="minorHAnsi"/>
                <w:szCs w:val="24"/>
                <w:lang w:val="fr-FR"/>
              </w:rPr>
            </w:pPr>
            <w:r w:rsidRPr="0012005B">
              <w:rPr>
                <w:rFonts w:cstheme="minorHAnsi"/>
                <w:szCs w:val="24"/>
                <w:lang w:val="fr-FR"/>
              </w:rPr>
              <w:t>Existența unei infrastructuri de sprijinire a afacerilor (Parcul Industrial Borș);</w:t>
            </w:r>
          </w:p>
          <w:p w14:paraId="26E49B1E" w14:textId="77777777" w:rsidR="002F79CB" w:rsidRPr="0012005B" w:rsidRDefault="002F79CB" w:rsidP="00AA31C0">
            <w:pPr>
              <w:pStyle w:val="ListParagraph"/>
              <w:numPr>
                <w:ilvl w:val="0"/>
                <w:numId w:val="14"/>
              </w:numPr>
              <w:spacing w:after="0" w:line="276" w:lineRule="auto"/>
              <w:ind w:left="284" w:hanging="284"/>
              <w:rPr>
                <w:rFonts w:cstheme="minorHAnsi"/>
                <w:szCs w:val="24"/>
                <w:lang w:val="fr-FR"/>
              </w:rPr>
            </w:pPr>
            <w:r w:rsidRPr="0012005B">
              <w:rPr>
                <w:rFonts w:cstheme="minorHAnsi"/>
                <w:szCs w:val="24"/>
                <w:lang w:val="fr-FR"/>
              </w:rPr>
              <w:t>Nivelul redus de poluare a solurilor şi subsolurilor;</w:t>
            </w:r>
          </w:p>
          <w:p w14:paraId="2B1F9861" w14:textId="3DEC3B98" w:rsidR="002F79CB" w:rsidRPr="0012005B" w:rsidRDefault="002F79CB" w:rsidP="00AA31C0">
            <w:pPr>
              <w:pStyle w:val="ListParagraph"/>
              <w:numPr>
                <w:ilvl w:val="0"/>
                <w:numId w:val="14"/>
              </w:numPr>
              <w:spacing w:after="0" w:line="276" w:lineRule="auto"/>
              <w:ind w:left="284" w:hanging="284"/>
              <w:rPr>
                <w:rFonts w:cstheme="minorHAnsi"/>
                <w:szCs w:val="24"/>
                <w:lang w:val="fr-FR"/>
              </w:rPr>
            </w:pPr>
            <w:r w:rsidRPr="0012005B">
              <w:rPr>
                <w:rFonts w:cstheme="minorHAnsi"/>
                <w:szCs w:val="24"/>
                <w:lang w:val="fr-FR"/>
              </w:rPr>
              <w:t xml:space="preserve">Existenţa ariilor protejate Natura 2000: </w:t>
            </w:r>
            <w:r w:rsidRPr="0012005B">
              <w:rPr>
                <w:rFonts w:cstheme="minorHAnsi"/>
                <w:szCs w:val="24"/>
                <w:lang w:val="fr-FR"/>
              </w:rPr>
              <w:lastRenderedPageBreak/>
              <w:t>ROSCI0185 Păduricea de la Santău şi ROSCI0104 Lunca Inferioară a Crişului Repede</w:t>
            </w:r>
            <w:r w:rsidR="00911602">
              <w:rPr>
                <w:rFonts w:cstheme="minorHAnsi"/>
                <w:szCs w:val="24"/>
                <w:lang w:val="fr-FR"/>
              </w:rPr>
              <w:t>;</w:t>
            </w:r>
          </w:p>
          <w:p w14:paraId="762589D7" w14:textId="649305FD" w:rsidR="002F79CB" w:rsidRPr="0012005B" w:rsidRDefault="002F79CB" w:rsidP="00AA31C0">
            <w:pPr>
              <w:pStyle w:val="ListParagraph"/>
              <w:numPr>
                <w:ilvl w:val="0"/>
                <w:numId w:val="14"/>
              </w:numPr>
              <w:spacing w:after="0" w:line="276" w:lineRule="auto"/>
              <w:ind w:left="284" w:hanging="284"/>
              <w:rPr>
                <w:rFonts w:cstheme="minorHAnsi"/>
                <w:szCs w:val="24"/>
                <w:lang w:val="fr-FR"/>
              </w:rPr>
            </w:pPr>
            <w:r w:rsidRPr="0012005B">
              <w:rPr>
                <w:rFonts w:cstheme="minorHAnsi"/>
                <w:szCs w:val="24"/>
                <w:lang w:val="fr-FR"/>
              </w:rPr>
              <w:t>Existența unui parc fotovoltaic pentru producerea energiei electrice pentru uz propriu</w:t>
            </w:r>
            <w:r w:rsidR="00911602">
              <w:rPr>
                <w:rFonts w:cstheme="minorHAnsi"/>
                <w:szCs w:val="24"/>
                <w:lang w:val="fr-FR"/>
              </w:rPr>
              <w:t> ;</w:t>
            </w:r>
          </w:p>
          <w:p w14:paraId="1925FDAF" w14:textId="77777777"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szCs w:val="24"/>
                <w:lang w:val="fr-FR"/>
              </w:rPr>
              <w:t>Apartenenţa la Zona Metropolitană Oradea;</w:t>
            </w:r>
          </w:p>
          <w:p w14:paraId="50FCD45B" w14:textId="77777777"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szCs w:val="24"/>
                <w:lang w:val="fr-FR"/>
              </w:rPr>
              <w:t>Existența finanțărilor europene pentru dezvoltarea infrastructurilor și serviciilor publice.</w:t>
            </w:r>
          </w:p>
        </w:tc>
        <w:tc>
          <w:tcPr>
            <w:tcW w:w="4819" w:type="dxa"/>
            <w:shd w:val="clear" w:color="auto" w:fill="D3E4F9"/>
          </w:tcPr>
          <w:p w14:paraId="0E6B7729" w14:textId="77777777"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lang w:val="fr-FR"/>
              </w:rPr>
              <w:lastRenderedPageBreak/>
              <w:t>Distribuţia uşor dezechilibrată a populaţiei pe sexe;</w:t>
            </w:r>
          </w:p>
          <w:p w14:paraId="4BC71A0A" w14:textId="77777777"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lang w:val="fr-FR"/>
              </w:rPr>
              <w:t>Nivelul ridicat de îmbătrânire a populaţiei;</w:t>
            </w:r>
          </w:p>
          <w:p w14:paraId="303EC9AD" w14:textId="77777777"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lang w:val="fr-FR"/>
              </w:rPr>
              <w:t>Valoare negativă a ratei sporului natural al populaţiei în perioada 2016-2019;</w:t>
            </w:r>
          </w:p>
          <w:p w14:paraId="73CBB5BB" w14:textId="25FF96D5"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lang w:val="fr-FR"/>
              </w:rPr>
              <w:t>Creșterea ratei de dependență demografică;</w:t>
            </w:r>
          </w:p>
          <w:p w14:paraId="6907B680" w14:textId="594A37D4"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lang w:val="fr-FR"/>
              </w:rPr>
              <w:t xml:space="preserve">Raportul de dependenţă al vârstnicilor </w:t>
            </w:r>
            <w:r w:rsidRPr="0012005B">
              <w:rPr>
                <w:rFonts w:cstheme="minorHAnsi"/>
                <w:szCs w:val="24"/>
                <w:lang w:val="fr-FR"/>
              </w:rPr>
              <w:lastRenderedPageBreak/>
              <w:t>(234,04‰) este cu aproximativ 17% mai mare decât cel al tinerilor (195,37 ‰)</w:t>
            </w:r>
            <w:r w:rsidR="004F478D">
              <w:rPr>
                <w:rFonts w:cstheme="minorHAnsi"/>
                <w:szCs w:val="24"/>
                <w:lang w:val="fr-FR"/>
              </w:rPr>
              <w:t>;</w:t>
            </w:r>
          </w:p>
          <w:p w14:paraId="67F1382B" w14:textId="554D9D49" w:rsidR="002F79CB" w:rsidRPr="0012005B" w:rsidRDefault="002F79CB" w:rsidP="00AA31C0">
            <w:pPr>
              <w:numPr>
                <w:ilvl w:val="0"/>
                <w:numId w:val="7"/>
              </w:numPr>
              <w:spacing w:after="0" w:line="276" w:lineRule="auto"/>
              <w:ind w:left="338"/>
              <w:rPr>
                <w:rFonts w:cstheme="minorHAnsi"/>
                <w:szCs w:val="24"/>
                <w:lang w:val="fr-FR"/>
              </w:rPr>
            </w:pPr>
            <w:r w:rsidRPr="0012005B">
              <w:rPr>
                <w:rFonts w:cstheme="minorHAnsi"/>
                <w:szCs w:val="24"/>
                <w:lang w:val="fr-FR"/>
              </w:rPr>
              <w:t>Valoarea mai scăzută a suprafeţei medii locuibile pe cap de locuitor decât la nivel zonal, regional şi naţional</w:t>
            </w:r>
            <w:r w:rsidR="004B68A0">
              <w:rPr>
                <w:rFonts w:cstheme="minorHAnsi"/>
                <w:szCs w:val="24"/>
                <w:lang w:val="fr-FR"/>
              </w:rPr>
              <w:t> ;</w:t>
            </w:r>
          </w:p>
          <w:p w14:paraId="2C04CA80" w14:textId="77777777" w:rsidR="002F79CB" w:rsidRPr="0012005B" w:rsidRDefault="002F79CB" w:rsidP="00AA31C0">
            <w:pPr>
              <w:numPr>
                <w:ilvl w:val="0"/>
                <w:numId w:val="7"/>
              </w:numPr>
              <w:spacing w:after="0" w:line="276" w:lineRule="auto"/>
              <w:ind w:left="338"/>
              <w:rPr>
                <w:rFonts w:cstheme="minorHAnsi"/>
                <w:szCs w:val="24"/>
                <w:lang w:val="fr-FR"/>
              </w:rPr>
            </w:pPr>
            <w:r w:rsidRPr="0012005B">
              <w:rPr>
                <w:rFonts w:cstheme="minorHAnsi"/>
                <w:color w:val="000000"/>
                <w:szCs w:val="24"/>
                <w:lang w:val="fr-FR"/>
              </w:rPr>
              <w:t>Lipsa unei săli de gimnastică în unităţile şcolare din comună;</w:t>
            </w:r>
          </w:p>
          <w:p w14:paraId="4ED95429" w14:textId="77777777" w:rsidR="002F79CB" w:rsidRPr="0012005B" w:rsidRDefault="002F79CB" w:rsidP="00AA31C0">
            <w:pPr>
              <w:pStyle w:val="ListParagraph"/>
              <w:numPr>
                <w:ilvl w:val="0"/>
                <w:numId w:val="7"/>
              </w:numPr>
              <w:spacing w:after="0" w:line="276" w:lineRule="auto"/>
              <w:ind w:left="338"/>
              <w:rPr>
                <w:rFonts w:cstheme="minorHAnsi"/>
                <w:color w:val="000000"/>
                <w:szCs w:val="24"/>
              </w:rPr>
            </w:pPr>
            <w:r w:rsidRPr="0012005B">
              <w:rPr>
                <w:rFonts w:cstheme="minorHAnsi"/>
                <w:color w:val="000000"/>
                <w:szCs w:val="24"/>
              </w:rPr>
              <w:t>Insuficienţa laboratoarelor şcolare şi slaba dotare a acestora în raport cu populaţia şcolară;</w:t>
            </w:r>
          </w:p>
          <w:p w14:paraId="027E8390" w14:textId="77777777" w:rsidR="002F79CB" w:rsidRPr="0012005B" w:rsidRDefault="002F79CB" w:rsidP="00AA31C0">
            <w:pPr>
              <w:pStyle w:val="ListParagraph"/>
              <w:numPr>
                <w:ilvl w:val="0"/>
                <w:numId w:val="7"/>
              </w:numPr>
              <w:spacing w:after="0" w:line="276" w:lineRule="auto"/>
              <w:ind w:left="338"/>
              <w:rPr>
                <w:rFonts w:cstheme="minorHAnsi"/>
                <w:color w:val="000000"/>
                <w:szCs w:val="24"/>
                <w:lang w:val="fr-FR"/>
              </w:rPr>
            </w:pPr>
            <w:r w:rsidRPr="0012005B">
              <w:rPr>
                <w:rFonts w:cstheme="minorHAnsi"/>
                <w:color w:val="000000"/>
                <w:szCs w:val="24"/>
                <w:lang w:val="fr-FR"/>
              </w:rPr>
              <w:t>Promovabilitatea scăzută la examenul de bacalaureat din anul 2019;</w:t>
            </w:r>
          </w:p>
          <w:p w14:paraId="4A89D68C" w14:textId="77777777" w:rsidR="002F79CB" w:rsidRPr="0012005B" w:rsidRDefault="002F79CB" w:rsidP="00AA31C0">
            <w:pPr>
              <w:pStyle w:val="ListParagraph"/>
              <w:numPr>
                <w:ilvl w:val="0"/>
                <w:numId w:val="7"/>
              </w:numPr>
              <w:spacing w:after="0" w:line="276" w:lineRule="auto"/>
              <w:ind w:left="338"/>
              <w:rPr>
                <w:rFonts w:cstheme="minorHAnsi"/>
                <w:color w:val="000000"/>
                <w:szCs w:val="24"/>
                <w:lang w:val="fr-FR"/>
              </w:rPr>
            </w:pPr>
            <w:r w:rsidRPr="0012005B">
              <w:rPr>
                <w:rFonts w:cstheme="minorHAnsi"/>
                <w:color w:val="000000"/>
                <w:szCs w:val="24"/>
                <w:lang w:val="fr-FR"/>
              </w:rPr>
              <w:t>Numărul scăzut de volume existente în Biblioteca Comunală, în raport cu volumul demografic;</w:t>
            </w:r>
          </w:p>
          <w:p w14:paraId="24F88B49" w14:textId="77777777" w:rsidR="002F79CB" w:rsidRPr="0012005B" w:rsidRDefault="002F79CB" w:rsidP="00AA31C0">
            <w:pPr>
              <w:pStyle w:val="ListParagraph"/>
              <w:numPr>
                <w:ilvl w:val="0"/>
                <w:numId w:val="7"/>
              </w:numPr>
              <w:spacing w:after="0" w:line="276" w:lineRule="auto"/>
              <w:ind w:left="338"/>
              <w:rPr>
                <w:rFonts w:cstheme="minorHAnsi"/>
                <w:b/>
                <w:color w:val="4F81BD"/>
                <w:szCs w:val="24"/>
                <w:lang w:val="fr-FR"/>
              </w:rPr>
            </w:pPr>
            <w:r w:rsidRPr="0012005B">
              <w:rPr>
                <w:rFonts w:cstheme="minorHAnsi"/>
                <w:color w:val="000000"/>
                <w:szCs w:val="24"/>
                <w:lang w:val="fr-FR"/>
              </w:rPr>
              <w:t>Promovare scăzută a patrimoniului cultural local;</w:t>
            </w:r>
          </w:p>
          <w:p w14:paraId="6E043281" w14:textId="77777777" w:rsidR="002F79CB" w:rsidRPr="0012005B" w:rsidRDefault="002F79CB" w:rsidP="00AA31C0">
            <w:pPr>
              <w:pStyle w:val="ListParagraph"/>
              <w:numPr>
                <w:ilvl w:val="0"/>
                <w:numId w:val="7"/>
              </w:numPr>
              <w:spacing w:after="0" w:line="276" w:lineRule="auto"/>
              <w:ind w:left="338"/>
              <w:rPr>
                <w:rFonts w:cstheme="minorHAnsi"/>
                <w:b/>
                <w:color w:val="4F81BD"/>
                <w:szCs w:val="24"/>
              </w:rPr>
            </w:pPr>
            <w:r w:rsidRPr="0012005B">
              <w:rPr>
                <w:rFonts w:cstheme="minorHAnsi"/>
                <w:color w:val="000000"/>
                <w:szCs w:val="24"/>
              </w:rPr>
              <w:t>Infrastructura sanitară este slab dezvoltată, populaţia realizând investigaţii de specialitate în municipiul Oradea;</w:t>
            </w:r>
          </w:p>
          <w:p w14:paraId="3212678A" w14:textId="77777777" w:rsidR="002F79CB" w:rsidRPr="0012005B" w:rsidRDefault="002F79CB" w:rsidP="00AA31C0">
            <w:pPr>
              <w:pStyle w:val="ListParagraph"/>
              <w:numPr>
                <w:ilvl w:val="0"/>
                <w:numId w:val="7"/>
              </w:numPr>
              <w:spacing w:after="0" w:line="276" w:lineRule="auto"/>
              <w:ind w:left="338"/>
              <w:rPr>
                <w:rFonts w:cstheme="minorHAnsi"/>
                <w:color w:val="000000"/>
                <w:szCs w:val="24"/>
                <w:lang w:val="fr-FR"/>
              </w:rPr>
            </w:pPr>
            <w:r w:rsidRPr="0012005B">
              <w:rPr>
                <w:rFonts w:cstheme="minorHAnsi"/>
                <w:color w:val="000000"/>
                <w:szCs w:val="24"/>
                <w:lang w:val="fr-FR"/>
              </w:rPr>
              <w:t xml:space="preserve">Numărul de cabinete medicale de familie şi de cabinete stomatologice se situează sub media înregistrată la nivel metropolitan; </w:t>
            </w:r>
          </w:p>
          <w:p w14:paraId="2D7E0928" w14:textId="3277013D" w:rsidR="002F79CB" w:rsidRPr="0012005B" w:rsidRDefault="002F79CB" w:rsidP="0086106C">
            <w:pPr>
              <w:pStyle w:val="ListParagraph"/>
              <w:numPr>
                <w:ilvl w:val="0"/>
                <w:numId w:val="7"/>
              </w:numPr>
              <w:spacing w:after="0" w:line="276" w:lineRule="auto"/>
              <w:ind w:left="338"/>
              <w:rPr>
                <w:rFonts w:cstheme="minorHAnsi"/>
                <w:b/>
                <w:color w:val="4F81BD"/>
                <w:szCs w:val="24"/>
                <w:lang w:val="fr-FR"/>
              </w:rPr>
            </w:pPr>
            <w:r w:rsidRPr="0012005B">
              <w:rPr>
                <w:rFonts w:cstheme="minorHAnsi"/>
                <w:color w:val="000000"/>
                <w:szCs w:val="24"/>
              </w:rPr>
              <w:t>Insuficienţa personalului medical (în special, medici de familie, stomatologi şi personal mediu sanitar);</w:t>
            </w:r>
            <w:r w:rsidR="0086106C">
              <w:rPr>
                <w:rFonts w:cstheme="minorHAnsi"/>
                <w:color w:val="000000"/>
                <w:szCs w:val="24"/>
              </w:rPr>
              <w:t xml:space="preserve"> </w:t>
            </w:r>
          </w:p>
          <w:p w14:paraId="573208EA" w14:textId="77777777" w:rsidR="002F79CB" w:rsidRPr="0012005B" w:rsidRDefault="002F79CB" w:rsidP="00AA31C0">
            <w:pPr>
              <w:pStyle w:val="ListParagraph"/>
              <w:numPr>
                <w:ilvl w:val="0"/>
                <w:numId w:val="7"/>
              </w:numPr>
              <w:spacing w:after="0" w:line="276" w:lineRule="auto"/>
              <w:ind w:left="338"/>
              <w:rPr>
                <w:rFonts w:cstheme="minorHAnsi"/>
                <w:color w:val="000000"/>
                <w:szCs w:val="24"/>
                <w:lang w:val="fr-FR"/>
              </w:rPr>
            </w:pPr>
            <w:r w:rsidRPr="0012005B">
              <w:rPr>
                <w:rFonts w:cstheme="minorHAnsi"/>
                <w:color w:val="000000"/>
                <w:szCs w:val="24"/>
                <w:lang w:val="fr-FR"/>
              </w:rPr>
              <w:t>Cantitatea superioară de deşeuri colectată pe cap de locuitor în Borş, faţă de media de la nivel zonal;</w:t>
            </w:r>
          </w:p>
          <w:p w14:paraId="358CDA7E" w14:textId="5BFD30D3" w:rsidR="002F79CB" w:rsidRPr="0012005B" w:rsidRDefault="002F79CB" w:rsidP="00AA31C0">
            <w:pPr>
              <w:pStyle w:val="ListParagraph"/>
              <w:numPr>
                <w:ilvl w:val="0"/>
                <w:numId w:val="7"/>
              </w:numPr>
              <w:spacing w:after="0" w:line="276" w:lineRule="auto"/>
              <w:ind w:left="338"/>
              <w:rPr>
                <w:rFonts w:cstheme="minorHAnsi"/>
                <w:b/>
                <w:color w:val="4F81BD"/>
                <w:szCs w:val="24"/>
                <w:lang w:val="fr-FR"/>
              </w:rPr>
            </w:pPr>
            <w:r w:rsidRPr="0012005B">
              <w:rPr>
                <w:rFonts w:cstheme="minorHAnsi"/>
                <w:color w:val="000000"/>
                <w:szCs w:val="24"/>
                <w:lang w:val="fr-FR"/>
              </w:rPr>
              <w:t xml:space="preserve">Receptivitatea scăzută a populaţiei </w:t>
            </w:r>
            <w:r w:rsidR="00E37260">
              <w:rPr>
                <w:rFonts w:cstheme="minorHAnsi"/>
                <w:color w:val="000000"/>
                <w:szCs w:val="24"/>
                <w:lang w:val="fr-FR"/>
              </w:rPr>
              <w:t>cu privire la</w:t>
            </w:r>
            <w:r w:rsidRPr="0012005B">
              <w:rPr>
                <w:rFonts w:cstheme="minorHAnsi"/>
                <w:color w:val="000000"/>
                <w:szCs w:val="24"/>
                <w:lang w:val="fr-FR"/>
              </w:rPr>
              <w:t xml:space="preserve"> colectarea selectivă a deşeurilor;</w:t>
            </w:r>
          </w:p>
          <w:p w14:paraId="77A6D34F" w14:textId="77777777" w:rsidR="002F79CB" w:rsidRPr="0012005B" w:rsidRDefault="002F79CB" w:rsidP="00AA31C0">
            <w:pPr>
              <w:pStyle w:val="ListParagraph"/>
              <w:numPr>
                <w:ilvl w:val="0"/>
                <w:numId w:val="7"/>
              </w:numPr>
              <w:spacing w:after="0" w:line="276" w:lineRule="auto"/>
              <w:ind w:left="338"/>
              <w:rPr>
                <w:rFonts w:cstheme="minorHAnsi"/>
                <w:b/>
                <w:color w:val="4F81BD"/>
                <w:szCs w:val="24"/>
              </w:rPr>
            </w:pPr>
            <w:r w:rsidRPr="0012005B">
              <w:rPr>
                <w:rFonts w:cstheme="minorHAnsi"/>
                <w:color w:val="000000"/>
                <w:szCs w:val="24"/>
              </w:rPr>
              <w:t>Recuperarea materială şi energetică redusă a deşeurilor, principala modalitate de eliminare a acestora fiind depozitarea;</w:t>
            </w:r>
          </w:p>
          <w:p w14:paraId="56057F19" w14:textId="77777777"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lang w:val="fr-FR"/>
              </w:rPr>
              <w:t>Lipsa grupurilor de producători agricoli;</w:t>
            </w:r>
          </w:p>
          <w:p w14:paraId="2BE9D699" w14:textId="77777777"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lang w:val="fr-FR"/>
              </w:rPr>
              <w:t>Riscul ridicat de poluare din cauza dezvoltării activităţilor industriale la nivel local;</w:t>
            </w:r>
          </w:p>
          <w:p w14:paraId="44DA705E" w14:textId="66EFE290"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lang w:val="fr-FR"/>
              </w:rPr>
              <w:t>Poluarea cauzat</w:t>
            </w:r>
            <w:r w:rsidR="00A528D6">
              <w:rPr>
                <w:rFonts w:cstheme="minorHAnsi"/>
                <w:szCs w:val="24"/>
                <w:lang w:val="fr-FR"/>
              </w:rPr>
              <w:t>ă</w:t>
            </w:r>
            <w:r w:rsidRPr="0012005B">
              <w:rPr>
                <w:rFonts w:cstheme="minorHAnsi"/>
                <w:szCs w:val="24"/>
                <w:lang w:val="fr-FR"/>
              </w:rPr>
              <w:t xml:space="preserve"> de traficul rutier de pe E60;</w:t>
            </w:r>
          </w:p>
          <w:p w14:paraId="0B159640" w14:textId="77777777" w:rsidR="002F79CB" w:rsidRPr="0012005B" w:rsidRDefault="002F79CB" w:rsidP="00AA31C0">
            <w:pPr>
              <w:pStyle w:val="ListParagraph"/>
              <w:numPr>
                <w:ilvl w:val="0"/>
                <w:numId w:val="7"/>
              </w:numPr>
              <w:spacing w:after="0" w:line="276" w:lineRule="auto"/>
              <w:ind w:left="338"/>
              <w:rPr>
                <w:rFonts w:cstheme="minorHAnsi"/>
                <w:szCs w:val="24"/>
                <w:lang w:val="fr-FR"/>
              </w:rPr>
            </w:pPr>
            <w:r w:rsidRPr="0012005B">
              <w:rPr>
                <w:rFonts w:cstheme="minorHAnsi"/>
                <w:szCs w:val="24"/>
              </w:rPr>
              <w:t xml:space="preserve">Resurse umane şi financiare scăzute pentru </w:t>
            </w:r>
            <w:r w:rsidRPr="0012005B">
              <w:rPr>
                <w:rFonts w:cstheme="minorHAnsi"/>
                <w:szCs w:val="24"/>
              </w:rPr>
              <w:lastRenderedPageBreak/>
              <w:t>managementul ariilor protejate.</w:t>
            </w:r>
          </w:p>
        </w:tc>
      </w:tr>
      <w:tr w:rsidR="002F79CB" w:rsidRPr="0012005B" w14:paraId="38CD5948" w14:textId="77777777" w:rsidTr="00582838">
        <w:tc>
          <w:tcPr>
            <w:tcW w:w="4928" w:type="dxa"/>
            <w:shd w:val="clear" w:color="auto" w:fill="11498A"/>
          </w:tcPr>
          <w:p w14:paraId="4FEE2DBB" w14:textId="6F23EC41" w:rsidR="002F79CB" w:rsidRPr="0012005B" w:rsidRDefault="00472437" w:rsidP="00AA31C0">
            <w:pPr>
              <w:spacing w:line="276" w:lineRule="auto"/>
              <w:jc w:val="center"/>
              <w:rPr>
                <w:rFonts w:cstheme="minorHAnsi"/>
                <w:b/>
                <w:color w:val="FFFFFF"/>
                <w:sz w:val="28"/>
                <w:szCs w:val="28"/>
                <w:highlight w:val="yellow"/>
              </w:rPr>
            </w:pPr>
            <w:r w:rsidRPr="0012005B">
              <w:rPr>
                <w:rFonts w:cstheme="minorHAnsi"/>
                <w:b/>
                <w:color w:val="FFFFFF"/>
                <w:sz w:val="28"/>
                <w:szCs w:val="28"/>
              </w:rPr>
              <w:lastRenderedPageBreak/>
              <w:t>OPORTUNITĂŢI</w:t>
            </w:r>
          </w:p>
        </w:tc>
        <w:tc>
          <w:tcPr>
            <w:tcW w:w="4819" w:type="dxa"/>
            <w:shd w:val="clear" w:color="auto" w:fill="11498A"/>
          </w:tcPr>
          <w:p w14:paraId="7F5D492E" w14:textId="2F93D12C" w:rsidR="002F79CB" w:rsidRPr="0012005B" w:rsidRDefault="00472437" w:rsidP="00AA31C0">
            <w:pPr>
              <w:spacing w:line="276" w:lineRule="auto"/>
              <w:jc w:val="center"/>
              <w:rPr>
                <w:rFonts w:cstheme="minorHAnsi"/>
                <w:b/>
                <w:color w:val="FFFFFF"/>
                <w:sz w:val="28"/>
                <w:szCs w:val="28"/>
              </w:rPr>
            </w:pPr>
            <w:r w:rsidRPr="0012005B">
              <w:rPr>
                <w:rFonts w:cstheme="minorHAnsi"/>
                <w:b/>
                <w:color w:val="FFFFFF"/>
                <w:sz w:val="28"/>
                <w:szCs w:val="28"/>
              </w:rPr>
              <w:t>AMENINŢĂRI</w:t>
            </w:r>
          </w:p>
        </w:tc>
      </w:tr>
      <w:tr w:rsidR="002F79CB" w:rsidRPr="0012005B" w14:paraId="3123DC2A" w14:textId="77777777" w:rsidTr="00582838">
        <w:tc>
          <w:tcPr>
            <w:tcW w:w="4928" w:type="dxa"/>
            <w:shd w:val="clear" w:color="auto" w:fill="D3E4F9"/>
          </w:tcPr>
          <w:p w14:paraId="689278DB" w14:textId="77777777" w:rsidR="009302B8" w:rsidRPr="0012005B" w:rsidRDefault="009302B8" w:rsidP="009302B8">
            <w:pPr>
              <w:numPr>
                <w:ilvl w:val="0"/>
                <w:numId w:val="14"/>
              </w:numPr>
              <w:spacing w:after="0" w:line="276" w:lineRule="auto"/>
              <w:ind w:left="306"/>
              <w:rPr>
                <w:rFonts w:cstheme="minorHAnsi"/>
                <w:color w:val="000000"/>
                <w:szCs w:val="24"/>
                <w:lang w:val="ro-RO"/>
              </w:rPr>
            </w:pPr>
            <w:r w:rsidRPr="0012005B">
              <w:rPr>
                <w:rFonts w:cstheme="minorHAnsi"/>
                <w:szCs w:val="24"/>
                <w:lang w:val="fr-FR"/>
              </w:rPr>
              <w:t>Valorificarea potenţialului de dezvoltare logistică a comunei, ca urmare a poziţionării la graniţa României cu Ungaria;</w:t>
            </w:r>
          </w:p>
          <w:p w14:paraId="563367A9" w14:textId="77777777" w:rsidR="009302B8" w:rsidRPr="0012005B" w:rsidRDefault="009302B8" w:rsidP="009302B8">
            <w:pPr>
              <w:numPr>
                <w:ilvl w:val="0"/>
                <w:numId w:val="14"/>
              </w:numPr>
              <w:spacing w:after="0" w:line="276" w:lineRule="auto"/>
              <w:ind w:left="306"/>
              <w:rPr>
                <w:rFonts w:cstheme="minorHAnsi"/>
                <w:color w:val="000000"/>
                <w:szCs w:val="24"/>
                <w:lang w:val="ro-RO"/>
              </w:rPr>
            </w:pPr>
            <w:r w:rsidRPr="0012005B">
              <w:rPr>
                <w:rFonts w:cstheme="minorHAnsi"/>
                <w:color w:val="000000"/>
                <w:szCs w:val="24"/>
                <w:lang w:val="ro-RO"/>
              </w:rPr>
              <w:t>Dezvoltarea conectivității județului cu alte mari orașe/regiuni din Europa prin introducerea unor rute aeriene de pe Aeroportul Internaţional Oradea;</w:t>
            </w:r>
          </w:p>
          <w:p w14:paraId="38E6E477" w14:textId="664C07C3" w:rsidR="002F79CB" w:rsidRPr="0012005B" w:rsidRDefault="002F79CB" w:rsidP="00AA31C0">
            <w:pPr>
              <w:numPr>
                <w:ilvl w:val="0"/>
                <w:numId w:val="14"/>
              </w:numPr>
              <w:spacing w:after="0" w:line="276" w:lineRule="auto"/>
              <w:ind w:left="306" w:hanging="306"/>
              <w:rPr>
                <w:rFonts w:cstheme="minorHAnsi"/>
                <w:szCs w:val="24"/>
                <w:lang w:val="fr-FR"/>
              </w:rPr>
            </w:pPr>
            <w:r w:rsidRPr="0012005B">
              <w:rPr>
                <w:rFonts w:cstheme="minorHAnsi"/>
                <w:szCs w:val="24"/>
                <w:lang w:val="fr-FR"/>
              </w:rPr>
              <w:t>Finalizarea Autostrăzii Transilvania, care are traseul prin nordul comunei Biharia;</w:t>
            </w:r>
          </w:p>
          <w:p w14:paraId="0CD783BF" w14:textId="1C3B1C56" w:rsidR="002F79CB" w:rsidRPr="0012005B" w:rsidRDefault="002F79CB" w:rsidP="00AA31C0">
            <w:pPr>
              <w:numPr>
                <w:ilvl w:val="0"/>
                <w:numId w:val="14"/>
              </w:numPr>
              <w:spacing w:after="0" w:line="276" w:lineRule="auto"/>
              <w:ind w:left="306" w:hanging="306"/>
              <w:rPr>
                <w:rFonts w:cstheme="minorHAnsi"/>
                <w:szCs w:val="24"/>
                <w:lang w:val="fr-FR"/>
              </w:rPr>
            </w:pPr>
            <w:r w:rsidRPr="0012005B">
              <w:rPr>
                <w:rFonts w:cstheme="minorHAnsi"/>
                <w:szCs w:val="24"/>
                <w:lang w:val="fr-FR"/>
              </w:rPr>
              <w:t>Construirea drumului de legătură Oradea (Calea S</w:t>
            </w:r>
            <w:r w:rsidR="00B24EFD">
              <w:rPr>
                <w:rFonts w:cstheme="minorHAnsi"/>
                <w:szCs w:val="24"/>
                <w:lang w:val="fr-FR"/>
              </w:rPr>
              <w:t>â</w:t>
            </w:r>
            <w:r w:rsidRPr="0012005B">
              <w:rPr>
                <w:rFonts w:cstheme="minorHAnsi"/>
                <w:szCs w:val="24"/>
                <w:lang w:val="fr-FR"/>
              </w:rPr>
              <w:t>ntandreiului-Autostrada A3) care va permite conectarea comunei la rețeaua europeană de transport și va atrage noi investiții în zonă;</w:t>
            </w:r>
          </w:p>
          <w:p w14:paraId="42E5FA0C" w14:textId="22BAD8E6" w:rsidR="002F79CB" w:rsidRPr="0012005B" w:rsidRDefault="002F79CB" w:rsidP="00AA31C0">
            <w:pPr>
              <w:numPr>
                <w:ilvl w:val="0"/>
                <w:numId w:val="14"/>
              </w:numPr>
              <w:spacing w:after="0" w:line="276" w:lineRule="auto"/>
              <w:ind w:left="306" w:hanging="306"/>
              <w:rPr>
                <w:rFonts w:cstheme="minorHAnsi"/>
                <w:szCs w:val="24"/>
                <w:lang w:val="fr-FR"/>
              </w:rPr>
            </w:pPr>
            <w:r w:rsidRPr="0012005B">
              <w:rPr>
                <w:rFonts w:cstheme="minorHAnsi"/>
                <w:szCs w:val="24"/>
                <w:lang w:val="fr-FR"/>
              </w:rPr>
              <w:t>Construirea drumului expres Oradea-Arad, care va realiza conexiunea zonei urbane funcționale Oradea cu magistrala de transport Coridorul IV Transeuropean;</w:t>
            </w:r>
          </w:p>
          <w:p w14:paraId="0BB67907" w14:textId="77777777" w:rsidR="002F79CB" w:rsidRPr="0012005B" w:rsidRDefault="002F79CB" w:rsidP="00AA31C0">
            <w:pPr>
              <w:numPr>
                <w:ilvl w:val="0"/>
                <w:numId w:val="14"/>
              </w:numPr>
              <w:spacing w:after="0" w:line="276" w:lineRule="auto"/>
              <w:ind w:left="306" w:hanging="306"/>
              <w:rPr>
                <w:rFonts w:cstheme="minorHAnsi"/>
                <w:szCs w:val="24"/>
                <w:lang w:val="fr-FR"/>
              </w:rPr>
            </w:pPr>
            <w:r w:rsidRPr="0012005B">
              <w:rPr>
                <w:rFonts w:cstheme="minorHAnsi"/>
                <w:szCs w:val="24"/>
                <w:lang w:val="fr-FR"/>
              </w:rPr>
              <w:t>Sprijinirea gradului de incluziune socială la nivel local prin diferite instrumente publice (ajutoare pentru copii, vouchere de rechizite, transport școlar, programe de tip after-school, terenuri pentru construcția de locuințe pentru tineri, burse locuri de muncă);</w:t>
            </w:r>
          </w:p>
          <w:p w14:paraId="724DACC6" w14:textId="5E2B9827"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szCs w:val="24"/>
                <w:lang w:val="fr-FR"/>
              </w:rPr>
              <w:t xml:space="preserve">Atragerea de noi investiții la nivelul comunei în vederea creării unor locuri de muncă va permite </w:t>
            </w:r>
            <w:r w:rsidR="00BB50E8">
              <w:rPr>
                <w:rFonts w:cstheme="minorHAnsi"/>
                <w:szCs w:val="24"/>
                <w:lang w:val="fr-FR"/>
              </w:rPr>
              <w:t>instalarea</w:t>
            </w:r>
            <w:r w:rsidRPr="0012005B">
              <w:rPr>
                <w:rFonts w:cstheme="minorHAnsi"/>
                <w:szCs w:val="24"/>
                <w:lang w:val="fr-FR"/>
              </w:rPr>
              <w:t xml:space="preserve"> de noi rezidenți în comună;</w:t>
            </w:r>
          </w:p>
          <w:p w14:paraId="28EA20B7" w14:textId="77777777"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szCs w:val="24"/>
                <w:lang w:val="fr-FR"/>
              </w:rPr>
              <w:t xml:space="preserve">Accesarea finanţărilor europene </w:t>
            </w:r>
            <w:r w:rsidRPr="0012005B">
              <w:rPr>
                <w:rFonts w:cstheme="minorHAnsi"/>
                <w:szCs w:val="24"/>
                <w:lang w:val="fr-FR"/>
              </w:rPr>
              <w:lastRenderedPageBreak/>
              <w:t>nerambursabile în vederea implementării unor investiţii în domeniul extinderii reţelelor de apă, canalizare şi epurare a apelor uzate, modernizării infrastructurii rutiere, eficienței energetice, amenajării de piste ciclabile la nivelul comunei, dezvoltării serviciului de transport public, creșterii gradului de incluziune și demnitate socială;</w:t>
            </w:r>
          </w:p>
          <w:p w14:paraId="38F5DED4" w14:textId="77777777"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szCs w:val="24"/>
                <w:lang w:val="fr-FR"/>
              </w:rPr>
              <w:t>Posibilitatea preluării şi adaptării modelelor de bună practică din ţările Uniunii Europene cu privire la dezvoltarea locală;</w:t>
            </w:r>
          </w:p>
          <w:p w14:paraId="4B723665" w14:textId="77777777"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szCs w:val="24"/>
                <w:lang w:val="fr-FR"/>
              </w:rPr>
              <w:t>Programele de reabilitare termică a clădirilor care pot duce la o îmbunătăţire a aspectului general al comunei, pe lângă considerentele de mediu care impun astfel de acţiuni;</w:t>
            </w:r>
          </w:p>
          <w:p w14:paraId="779D9030" w14:textId="77777777"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szCs w:val="24"/>
              </w:rPr>
              <w:t>Dezvoltarea de locuinţe sociale;</w:t>
            </w:r>
          </w:p>
          <w:p w14:paraId="72B176EC" w14:textId="4BC4E9A5"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szCs w:val="24"/>
              </w:rPr>
              <w:t>Existenţa terenurilor neexploatate în prezent, dar care ar fi oportune pentru desfăşurarea unor investiţii</w:t>
            </w:r>
            <w:r w:rsidR="00DD794C">
              <w:rPr>
                <w:rFonts w:cstheme="minorHAnsi"/>
                <w:szCs w:val="24"/>
              </w:rPr>
              <w:t>;</w:t>
            </w:r>
          </w:p>
          <w:p w14:paraId="737AF6AD" w14:textId="67647795" w:rsidR="002F79CB" w:rsidRPr="0012005B" w:rsidRDefault="002F79CB" w:rsidP="00AA31C0">
            <w:pPr>
              <w:numPr>
                <w:ilvl w:val="0"/>
                <w:numId w:val="14"/>
              </w:numPr>
              <w:spacing w:after="0" w:line="276" w:lineRule="auto"/>
              <w:ind w:left="306"/>
              <w:rPr>
                <w:rFonts w:cstheme="minorHAnsi"/>
                <w:szCs w:val="24"/>
                <w:lang w:val="fr-FR"/>
              </w:rPr>
            </w:pPr>
            <w:r w:rsidRPr="0012005B">
              <w:rPr>
                <w:rFonts w:cstheme="minorHAnsi"/>
                <w:color w:val="000000"/>
                <w:szCs w:val="24"/>
                <w:lang w:val="fr-FR"/>
              </w:rPr>
              <w:t>Dezvoltarea infrastructurii culturale (înfiinţare</w:t>
            </w:r>
            <w:r w:rsidR="001D6852">
              <w:rPr>
                <w:rFonts w:cstheme="minorHAnsi"/>
                <w:color w:val="000000"/>
                <w:szCs w:val="24"/>
                <w:lang w:val="fr-FR"/>
              </w:rPr>
              <w:t>a</w:t>
            </w:r>
            <w:r w:rsidRPr="0012005B">
              <w:rPr>
                <w:rFonts w:cstheme="minorHAnsi"/>
                <w:color w:val="000000"/>
                <w:szCs w:val="24"/>
                <w:lang w:val="fr-FR"/>
              </w:rPr>
              <w:t xml:space="preserve"> unui muzeu al satului);</w:t>
            </w:r>
          </w:p>
          <w:p w14:paraId="4F563DB6" w14:textId="77777777" w:rsidR="002F79CB" w:rsidRPr="0012005B" w:rsidRDefault="002F79CB" w:rsidP="00AA31C0">
            <w:pPr>
              <w:numPr>
                <w:ilvl w:val="0"/>
                <w:numId w:val="14"/>
              </w:numPr>
              <w:spacing w:after="0" w:line="276" w:lineRule="auto"/>
              <w:ind w:left="306"/>
              <w:rPr>
                <w:rFonts w:cstheme="minorHAnsi"/>
                <w:b/>
                <w:color w:val="11498A"/>
                <w:szCs w:val="24"/>
                <w:lang w:val="ro-RO"/>
              </w:rPr>
            </w:pPr>
            <w:r w:rsidRPr="0012005B">
              <w:rPr>
                <w:rFonts w:cstheme="minorHAnsi"/>
                <w:szCs w:val="24"/>
                <w:lang w:val="fr-FR"/>
              </w:rPr>
              <w:t>Multiplicarea numărului de evenimente și de acțiuni de promovare a patrimoniului natural și cultural al comunei;</w:t>
            </w:r>
          </w:p>
          <w:p w14:paraId="3A8A5A7D" w14:textId="77777777" w:rsidR="002F79CB" w:rsidRPr="0012005B" w:rsidRDefault="002F79CB" w:rsidP="00AA31C0">
            <w:pPr>
              <w:numPr>
                <w:ilvl w:val="0"/>
                <w:numId w:val="14"/>
              </w:numPr>
              <w:spacing w:after="0" w:line="276" w:lineRule="auto"/>
              <w:ind w:left="306"/>
              <w:rPr>
                <w:rFonts w:cstheme="minorHAnsi"/>
                <w:color w:val="000000"/>
                <w:szCs w:val="24"/>
                <w:lang w:val="fr-FR"/>
              </w:rPr>
            </w:pPr>
            <w:r w:rsidRPr="0012005B">
              <w:rPr>
                <w:rFonts w:cstheme="minorHAnsi"/>
                <w:bCs/>
                <w:szCs w:val="24"/>
                <w:lang w:val="fr-FR"/>
              </w:rPr>
              <w:t>Construirea de locuințe pentru tineri sau pentru atragerea de medici;</w:t>
            </w:r>
          </w:p>
          <w:p w14:paraId="15F493EE" w14:textId="40FEE46E" w:rsidR="002F79CB" w:rsidRPr="00D113ED" w:rsidRDefault="002F79CB" w:rsidP="00AA31C0">
            <w:pPr>
              <w:numPr>
                <w:ilvl w:val="0"/>
                <w:numId w:val="14"/>
              </w:numPr>
              <w:spacing w:after="0" w:line="276" w:lineRule="auto"/>
              <w:ind w:left="306"/>
              <w:rPr>
                <w:rFonts w:cstheme="minorHAnsi"/>
                <w:color w:val="000000"/>
                <w:szCs w:val="24"/>
                <w:lang w:val="ro-RO"/>
              </w:rPr>
            </w:pPr>
            <w:r w:rsidRPr="0012005B">
              <w:rPr>
                <w:rFonts w:cstheme="minorHAnsi"/>
                <w:color w:val="000000"/>
                <w:szCs w:val="24"/>
                <w:lang w:val="fr-FR"/>
              </w:rPr>
              <w:t>Achiziţionarea de mijloace de transport public slab poluante;</w:t>
            </w:r>
          </w:p>
          <w:p w14:paraId="1F2BEE93" w14:textId="24B8977D" w:rsidR="00D113ED" w:rsidRPr="00BB50E8" w:rsidRDefault="00D113ED" w:rsidP="00D113ED">
            <w:pPr>
              <w:numPr>
                <w:ilvl w:val="0"/>
                <w:numId w:val="14"/>
              </w:numPr>
              <w:spacing w:after="0" w:line="276" w:lineRule="auto"/>
              <w:ind w:left="306"/>
              <w:rPr>
                <w:rFonts w:cstheme="minorHAnsi"/>
                <w:color w:val="000000"/>
                <w:szCs w:val="24"/>
                <w:lang w:val="ro-RO"/>
              </w:rPr>
            </w:pPr>
            <w:r w:rsidRPr="0012005B">
              <w:rPr>
                <w:rFonts w:cstheme="minorHAnsi"/>
                <w:color w:val="000000"/>
                <w:szCs w:val="24"/>
                <w:lang w:val="fr-FR"/>
              </w:rPr>
              <w:t>Posibilitatea obţinerii de finanţări guvernamentale sau fonduri europene suplimentare pentru proiecte în domeniul mediului (Green Deal);</w:t>
            </w:r>
          </w:p>
          <w:p w14:paraId="589869E1" w14:textId="47A987A4" w:rsidR="00BB50E8" w:rsidRPr="00D113ED" w:rsidRDefault="00BB50E8" w:rsidP="00D113ED">
            <w:pPr>
              <w:numPr>
                <w:ilvl w:val="0"/>
                <w:numId w:val="14"/>
              </w:numPr>
              <w:spacing w:after="0" w:line="276" w:lineRule="auto"/>
              <w:ind w:left="306"/>
              <w:rPr>
                <w:rFonts w:cstheme="minorHAnsi"/>
                <w:color w:val="000000"/>
                <w:szCs w:val="24"/>
                <w:lang w:val="ro-RO"/>
              </w:rPr>
            </w:pPr>
            <w:r>
              <w:rPr>
                <w:rFonts w:cstheme="minorHAnsi"/>
                <w:color w:val="000000"/>
                <w:szCs w:val="24"/>
                <w:lang w:val="fr-FR"/>
              </w:rPr>
              <w:t>Extinderea</w:t>
            </w:r>
          </w:p>
          <w:p w14:paraId="296FBCD9" w14:textId="71827141" w:rsidR="00D113ED" w:rsidRDefault="00C66793" w:rsidP="00D113ED">
            <w:pPr>
              <w:numPr>
                <w:ilvl w:val="0"/>
                <w:numId w:val="14"/>
              </w:numPr>
              <w:spacing w:after="0" w:line="276" w:lineRule="auto"/>
              <w:ind w:left="306"/>
              <w:rPr>
                <w:rFonts w:cstheme="minorHAnsi"/>
                <w:color w:val="000000"/>
                <w:szCs w:val="24"/>
                <w:lang w:val="ro-RO"/>
              </w:rPr>
            </w:pPr>
            <w:r>
              <w:rPr>
                <w:rFonts w:cstheme="minorHAnsi"/>
                <w:color w:val="000000"/>
                <w:szCs w:val="24"/>
                <w:lang w:val="ro-RO"/>
              </w:rPr>
              <w:t>Dezvoltarea rețelei de piste de biciclete (Bor-Santăul Mare);</w:t>
            </w:r>
          </w:p>
          <w:p w14:paraId="343FB4DD" w14:textId="6C46DABD" w:rsidR="00C66793" w:rsidRDefault="005D4DA9" w:rsidP="00D113ED">
            <w:pPr>
              <w:numPr>
                <w:ilvl w:val="0"/>
                <w:numId w:val="14"/>
              </w:numPr>
              <w:spacing w:after="0" w:line="276" w:lineRule="auto"/>
              <w:ind w:left="306"/>
              <w:rPr>
                <w:rFonts w:cstheme="minorHAnsi"/>
                <w:color w:val="000000"/>
                <w:szCs w:val="24"/>
                <w:lang w:val="ro-RO"/>
              </w:rPr>
            </w:pPr>
            <w:r>
              <w:rPr>
                <w:rFonts w:cstheme="minorHAnsi"/>
                <w:color w:val="000000"/>
                <w:szCs w:val="24"/>
                <w:lang w:val="ro-RO"/>
              </w:rPr>
              <w:t>Extinderea rețelei de infrastructuri și servicii publice (ap</w:t>
            </w:r>
            <w:r w:rsidR="00F87461">
              <w:rPr>
                <w:rFonts w:cstheme="minorHAnsi"/>
                <w:color w:val="000000"/>
                <w:szCs w:val="24"/>
                <w:lang w:val="ro-RO"/>
              </w:rPr>
              <w:t>ă</w:t>
            </w:r>
            <w:r>
              <w:rPr>
                <w:rFonts w:cstheme="minorHAnsi"/>
                <w:color w:val="000000"/>
                <w:szCs w:val="24"/>
                <w:lang w:val="ro-RO"/>
              </w:rPr>
              <w:t>-canalizare, drumuri, trotuare, gaze, sistem de supraveghere video);</w:t>
            </w:r>
          </w:p>
          <w:p w14:paraId="33ADE226" w14:textId="19F8295B" w:rsidR="003033C8" w:rsidRDefault="00B97F33" w:rsidP="003033C8">
            <w:pPr>
              <w:numPr>
                <w:ilvl w:val="0"/>
                <w:numId w:val="14"/>
              </w:numPr>
              <w:spacing w:after="0" w:line="276" w:lineRule="auto"/>
              <w:ind w:left="306"/>
              <w:rPr>
                <w:rFonts w:cstheme="minorHAnsi"/>
                <w:color w:val="000000"/>
                <w:szCs w:val="24"/>
                <w:lang w:val="ro-RO"/>
              </w:rPr>
            </w:pPr>
            <w:r>
              <w:rPr>
                <w:rFonts w:cstheme="minorHAnsi"/>
                <w:color w:val="000000"/>
                <w:szCs w:val="24"/>
                <w:lang w:val="ro-RO"/>
              </w:rPr>
              <w:t>Dezvoltarea infrastructurilor specifice</w:t>
            </w:r>
            <w:r w:rsidR="005520C2">
              <w:rPr>
                <w:rFonts w:cstheme="minorHAnsi"/>
                <w:color w:val="000000"/>
                <w:szCs w:val="24"/>
                <w:lang w:val="ro-RO"/>
              </w:rPr>
              <w:t xml:space="preserve"> pentru derularea activităților sportive (construcție centru de natație, </w:t>
            </w:r>
            <w:r w:rsidR="0055377F">
              <w:rPr>
                <w:rFonts w:cstheme="minorHAnsi"/>
                <w:color w:val="000000"/>
                <w:szCs w:val="24"/>
                <w:lang w:val="ro-RO"/>
              </w:rPr>
              <w:t xml:space="preserve">teren de fotbal, </w:t>
            </w:r>
            <w:r w:rsidR="00E76D5A">
              <w:rPr>
                <w:rFonts w:cstheme="minorHAnsi"/>
                <w:color w:val="000000"/>
                <w:szCs w:val="24"/>
                <w:lang w:val="ro-RO"/>
              </w:rPr>
              <w:t xml:space="preserve">sală de </w:t>
            </w:r>
            <w:r w:rsidR="00E76D5A">
              <w:rPr>
                <w:rFonts w:cstheme="minorHAnsi"/>
                <w:color w:val="000000"/>
                <w:szCs w:val="24"/>
                <w:lang w:val="ro-RO"/>
              </w:rPr>
              <w:lastRenderedPageBreak/>
              <w:t>bowling</w:t>
            </w:r>
            <w:r w:rsidR="00E707E1">
              <w:rPr>
                <w:rFonts w:cstheme="minorHAnsi"/>
                <w:color w:val="000000"/>
                <w:szCs w:val="24"/>
                <w:lang w:val="ro-RO"/>
              </w:rPr>
              <w:t>, sală de sport Borș, sală de sport Sîntion</w:t>
            </w:r>
            <w:r w:rsidR="005520C2">
              <w:rPr>
                <w:rFonts w:cstheme="minorHAnsi"/>
                <w:color w:val="000000"/>
                <w:szCs w:val="24"/>
                <w:lang w:val="ro-RO"/>
              </w:rPr>
              <w:t>)</w:t>
            </w:r>
            <w:r w:rsidR="00F73F14">
              <w:rPr>
                <w:rFonts w:cstheme="minorHAnsi"/>
                <w:color w:val="000000"/>
                <w:szCs w:val="24"/>
                <w:lang w:val="ro-RO"/>
              </w:rPr>
              <w:t>;</w:t>
            </w:r>
          </w:p>
          <w:p w14:paraId="7B0B86DC" w14:textId="42686C1C" w:rsidR="003033C8" w:rsidRDefault="003033C8" w:rsidP="003033C8">
            <w:pPr>
              <w:numPr>
                <w:ilvl w:val="0"/>
                <w:numId w:val="14"/>
              </w:numPr>
              <w:spacing w:after="0" w:line="276" w:lineRule="auto"/>
              <w:ind w:left="306"/>
              <w:rPr>
                <w:rFonts w:cstheme="minorHAnsi"/>
                <w:color w:val="000000"/>
                <w:szCs w:val="24"/>
                <w:lang w:val="ro-RO"/>
              </w:rPr>
            </w:pPr>
            <w:r w:rsidRPr="003033C8">
              <w:rPr>
                <w:rFonts w:cstheme="minorHAnsi"/>
                <w:color w:val="000000"/>
                <w:szCs w:val="24"/>
                <w:lang w:val="ro-RO"/>
              </w:rPr>
              <w:t>Construire centru social cu cantină socială și pentru asistență de îngrijire la domiciliu</w:t>
            </w:r>
            <w:r w:rsidR="00AB2AF9">
              <w:rPr>
                <w:rFonts w:cstheme="minorHAnsi"/>
                <w:color w:val="000000"/>
                <w:szCs w:val="24"/>
                <w:lang w:val="ro-RO"/>
              </w:rPr>
              <w:t>;</w:t>
            </w:r>
          </w:p>
          <w:p w14:paraId="17A32C17" w14:textId="43DC1728" w:rsidR="003033C8" w:rsidRDefault="003033C8" w:rsidP="003033C8">
            <w:pPr>
              <w:numPr>
                <w:ilvl w:val="0"/>
                <w:numId w:val="14"/>
              </w:numPr>
              <w:spacing w:after="0" w:line="276" w:lineRule="auto"/>
              <w:ind w:left="306"/>
              <w:rPr>
                <w:rFonts w:cstheme="minorHAnsi"/>
                <w:color w:val="000000"/>
                <w:szCs w:val="24"/>
                <w:lang w:val="ro-RO"/>
              </w:rPr>
            </w:pPr>
            <w:r w:rsidRPr="003033C8">
              <w:rPr>
                <w:rFonts w:cstheme="minorHAnsi"/>
                <w:color w:val="000000"/>
                <w:szCs w:val="24"/>
                <w:lang w:val="ro-RO"/>
              </w:rPr>
              <w:t>Construire centru de permanență medicală la nivel local</w:t>
            </w:r>
            <w:r w:rsidR="00AB2AF9">
              <w:rPr>
                <w:rFonts w:cstheme="minorHAnsi"/>
                <w:color w:val="000000"/>
                <w:szCs w:val="24"/>
                <w:lang w:val="ro-RO"/>
              </w:rPr>
              <w:t>;</w:t>
            </w:r>
          </w:p>
          <w:p w14:paraId="6D71305F" w14:textId="57B5EBA1" w:rsidR="00E854AF" w:rsidRDefault="00E854AF" w:rsidP="003033C8">
            <w:pPr>
              <w:numPr>
                <w:ilvl w:val="0"/>
                <w:numId w:val="14"/>
              </w:numPr>
              <w:spacing w:after="0" w:line="276" w:lineRule="auto"/>
              <w:ind w:left="306"/>
              <w:rPr>
                <w:rFonts w:cstheme="minorHAnsi"/>
                <w:color w:val="000000"/>
                <w:szCs w:val="24"/>
                <w:lang w:val="ro-RO"/>
              </w:rPr>
            </w:pPr>
            <w:r>
              <w:rPr>
                <w:rFonts w:cstheme="minorHAnsi"/>
                <w:color w:val="000000"/>
                <w:szCs w:val="24"/>
                <w:lang w:val="ro-RO"/>
              </w:rPr>
              <w:t>Amenajarea unui complex termal la nivelul comunei Borș;</w:t>
            </w:r>
          </w:p>
          <w:p w14:paraId="686B115B" w14:textId="77777777" w:rsidR="001F5F22" w:rsidRPr="001F5F22" w:rsidRDefault="003F53A0" w:rsidP="001F5F22">
            <w:pPr>
              <w:numPr>
                <w:ilvl w:val="0"/>
                <w:numId w:val="14"/>
              </w:numPr>
              <w:spacing w:after="0" w:line="276" w:lineRule="auto"/>
              <w:ind w:left="306"/>
              <w:rPr>
                <w:rFonts w:cstheme="minorHAnsi"/>
                <w:color w:val="000000"/>
                <w:szCs w:val="24"/>
                <w:lang w:val="ro-RO"/>
              </w:rPr>
            </w:pPr>
            <w:r>
              <w:rPr>
                <w:rFonts w:cstheme="minorHAnsi"/>
                <w:color w:val="000000"/>
                <w:szCs w:val="24"/>
                <w:lang w:val="ro-RO"/>
              </w:rPr>
              <w:t>Achiziție și instalare</w:t>
            </w:r>
            <w:r w:rsidRPr="003F53A0">
              <w:rPr>
                <w:rFonts w:cstheme="minorHAnsi"/>
                <w:szCs w:val="24"/>
                <w:lang w:val="fr-FR"/>
              </w:rPr>
              <w:t xml:space="preserve"> Sistem de încălzire cu panouri solare sala de sport Borș</w:t>
            </w:r>
            <w:r w:rsidR="00DB0EF6">
              <w:rPr>
                <w:rFonts w:cstheme="minorHAnsi"/>
                <w:szCs w:val="24"/>
                <w:lang w:val="fr-FR"/>
              </w:rPr>
              <w:t> ;</w:t>
            </w:r>
          </w:p>
          <w:p w14:paraId="0E32FF7F" w14:textId="688F6703" w:rsidR="001F5F22" w:rsidRDefault="001F5F22" w:rsidP="001F5F22">
            <w:pPr>
              <w:numPr>
                <w:ilvl w:val="0"/>
                <w:numId w:val="14"/>
              </w:numPr>
              <w:spacing w:after="0" w:line="276" w:lineRule="auto"/>
              <w:ind w:left="306"/>
              <w:rPr>
                <w:rFonts w:cstheme="minorHAnsi"/>
                <w:color w:val="000000"/>
                <w:szCs w:val="24"/>
                <w:lang w:val="ro-RO"/>
              </w:rPr>
            </w:pPr>
            <w:r w:rsidRPr="001F5F22">
              <w:rPr>
                <w:rFonts w:cstheme="minorHAnsi"/>
                <w:color w:val="000000"/>
                <w:szCs w:val="24"/>
                <w:lang w:val="ro-RO"/>
              </w:rPr>
              <w:t>Extinderea grădiniței din Sîntion</w:t>
            </w:r>
            <w:r w:rsidR="00940767">
              <w:rPr>
                <w:rFonts w:cstheme="minorHAnsi"/>
                <w:color w:val="000000"/>
                <w:szCs w:val="24"/>
                <w:lang w:val="ro-RO"/>
              </w:rPr>
              <w:t>;</w:t>
            </w:r>
          </w:p>
          <w:p w14:paraId="0B389E65" w14:textId="6533AF49" w:rsidR="002F79CB" w:rsidRDefault="001F5F22" w:rsidP="0062617B">
            <w:pPr>
              <w:numPr>
                <w:ilvl w:val="0"/>
                <w:numId w:val="14"/>
              </w:numPr>
              <w:spacing w:after="0" w:line="276" w:lineRule="auto"/>
              <w:ind w:left="306"/>
              <w:rPr>
                <w:rFonts w:cstheme="minorHAnsi"/>
                <w:color w:val="000000"/>
                <w:szCs w:val="24"/>
                <w:lang w:val="ro-RO"/>
              </w:rPr>
            </w:pPr>
            <w:r w:rsidRPr="001F5F22">
              <w:rPr>
                <w:rFonts w:cstheme="minorHAnsi"/>
                <w:color w:val="000000"/>
                <w:szCs w:val="24"/>
                <w:lang w:val="ro-RO"/>
              </w:rPr>
              <w:t>Construire centru social cu cantină socială și pentru asistență de îngrijire la domiciliu</w:t>
            </w:r>
            <w:r w:rsidR="00940767">
              <w:rPr>
                <w:rFonts w:cstheme="minorHAnsi"/>
                <w:color w:val="000000"/>
                <w:szCs w:val="24"/>
                <w:lang w:val="ro-RO"/>
              </w:rPr>
              <w:t>;</w:t>
            </w:r>
          </w:p>
          <w:p w14:paraId="0AD87856" w14:textId="771A9767" w:rsidR="002B45A4" w:rsidRDefault="002B45A4" w:rsidP="0062617B">
            <w:pPr>
              <w:numPr>
                <w:ilvl w:val="0"/>
                <w:numId w:val="14"/>
              </w:numPr>
              <w:spacing w:after="0" w:line="276" w:lineRule="auto"/>
              <w:ind w:left="306"/>
              <w:rPr>
                <w:rFonts w:cstheme="minorHAnsi"/>
                <w:color w:val="000000"/>
                <w:szCs w:val="24"/>
                <w:lang w:val="ro-RO"/>
              </w:rPr>
            </w:pPr>
            <w:r>
              <w:rPr>
                <w:rFonts w:cstheme="minorHAnsi"/>
                <w:color w:val="000000"/>
                <w:szCs w:val="24"/>
                <w:lang w:val="ro-RO"/>
              </w:rPr>
              <w:t>Extinderea spațiilor verzi în comuna Borș;</w:t>
            </w:r>
          </w:p>
          <w:p w14:paraId="522F34AA" w14:textId="6C3E3EE1" w:rsidR="00F54F17" w:rsidRDefault="00F54F17" w:rsidP="0062617B">
            <w:pPr>
              <w:numPr>
                <w:ilvl w:val="0"/>
                <w:numId w:val="14"/>
              </w:numPr>
              <w:spacing w:after="0" w:line="276" w:lineRule="auto"/>
              <w:ind w:left="306"/>
              <w:rPr>
                <w:rFonts w:cstheme="minorHAnsi"/>
                <w:color w:val="000000"/>
                <w:szCs w:val="24"/>
                <w:lang w:val="ro-RO"/>
              </w:rPr>
            </w:pPr>
            <w:r>
              <w:rPr>
                <w:rFonts w:cstheme="minorHAnsi"/>
                <w:color w:val="000000"/>
                <w:szCs w:val="24"/>
                <w:lang w:val="ro-RO"/>
              </w:rPr>
              <w:t>Amenajarea unor puncte de coelctare deșeuri vegetale;</w:t>
            </w:r>
          </w:p>
          <w:p w14:paraId="16212DB5" w14:textId="77777777" w:rsidR="002B45A4" w:rsidRPr="0012005B" w:rsidRDefault="002B45A4" w:rsidP="002B45A4">
            <w:pPr>
              <w:numPr>
                <w:ilvl w:val="0"/>
                <w:numId w:val="14"/>
              </w:numPr>
              <w:spacing w:after="0" w:line="276" w:lineRule="auto"/>
              <w:ind w:left="306"/>
              <w:rPr>
                <w:rFonts w:cstheme="minorHAnsi"/>
                <w:color w:val="000000"/>
                <w:szCs w:val="24"/>
              </w:rPr>
            </w:pPr>
            <w:r w:rsidRPr="0012005B">
              <w:rPr>
                <w:rFonts w:cstheme="minorHAnsi"/>
                <w:color w:val="000000"/>
                <w:szCs w:val="24"/>
              </w:rPr>
              <w:t>Implementarea unor campaniil de educare a populaţiei în domeniul prevenției sănătăţii;</w:t>
            </w:r>
          </w:p>
          <w:p w14:paraId="11E34842" w14:textId="77777777" w:rsidR="002B45A4" w:rsidRPr="002B45A4" w:rsidRDefault="002B45A4" w:rsidP="002B45A4">
            <w:pPr>
              <w:numPr>
                <w:ilvl w:val="0"/>
                <w:numId w:val="14"/>
              </w:numPr>
              <w:spacing w:after="0" w:line="276" w:lineRule="auto"/>
              <w:ind w:left="306"/>
              <w:rPr>
                <w:rFonts w:cstheme="minorHAnsi"/>
                <w:color w:val="000000"/>
                <w:szCs w:val="24"/>
                <w:lang w:val="fr-FR"/>
              </w:rPr>
            </w:pPr>
            <w:r w:rsidRPr="0012005B">
              <w:rPr>
                <w:rFonts w:cstheme="minorHAnsi"/>
                <w:color w:val="000000"/>
                <w:szCs w:val="24"/>
                <w:lang w:val="ro-RO"/>
              </w:rPr>
              <w:t>Dezvoltarea voluntariatului şi a spiritului civic;</w:t>
            </w:r>
          </w:p>
          <w:p w14:paraId="5757B4BD" w14:textId="77777777" w:rsidR="002B45A4" w:rsidRPr="0012005B" w:rsidRDefault="002B45A4" w:rsidP="002B45A4">
            <w:pPr>
              <w:numPr>
                <w:ilvl w:val="0"/>
                <w:numId w:val="14"/>
              </w:numPr>
              <w:spacing w:after="0" w:line="276" w:lineRule="auto"/>
              <w:ind w:left="306"/>
              <w:rPr>
                <w:rFonts w:cstheme="minorHAnsi"/>
                <w:color w:val="000000"/>
                <w:szCs w:val="24"/>
              </w:rPr>
            </w:pPr>
            <w:r w:rsidRPr="0012005B">
              <w:rPr>
                <w:rFonts w:cstheme="minorHAnsi"/>
                <w:color w:val="000000"/>
                <w:szCs w:val="24"/>
              </w:rPr>
              <w:t xml:space="preserve">Promovarea </w:t>
            </w:r>
            <w:r w:rsidRPr="0012005B">
              <w:rPr>
                <w:rFonts w:cstheme="minorHAnsi"/>
                <w:color w:val="000000"/>
                <w:szCs w:val="24"/>
                <w:lang w:val="ro-RO"/>
              </w:rPr>
              <w:t>facilităţi</w:t>
            </w:r>
            <w:r w:rsidRPr="0012005B">
              <w:rPr>
                <w:rFonts w:cstheme="minorHAnsi"/>
                <w:color w:val="000000"/>
                <w:szCs w:val="24"/>
              </w:rPr>
              <w:t>lor</w:t>
            </w:r>
            <w:r w:rsidRPr="0012005B">
              <w:rPr>
                <w:rFonts w:cstheme="minorHAnsi"/>
                <w:color w:val="000000"/>
                <w:szCs w:val="24"/>
                <w:lang w:val="ro-RO"/>
              </w:rPr>
              <w:t xml:space="preserve"> pentru mediul economic ce angajează persoane din grupurile vulnerabile în vederea integrării acestora în societate;</w:t>
            </w:r>
          </w:p>
          <w:p w14:paraId="6C0321C2" w14:textId="787615EA" w:rsidR="002B45A4" w:rsidRPr="002B45A4" w:rsidRDefault="002B45A4" w:rsidP="002B45A4">
            <w:pPr>
              <w:numPr>
                <w:ilvl w:val="0"/>
                <w:numId w:val="14"/>
              </w:numPr>
              <w:spacing w:after="0" w:line="276" w:lineRule="auto"/>
              <w:ind w:left="306"/>
              <w:rPr>
                <w:rFonts w:cstheme="minorHAnsi"/>
                <w:color w:val="000000"/>
                <w:szCs w:val="24"/>
              </w:rPr>
            </w:pPr>
            <w:r w:rsidRPr="0012005B">
              <w:rPr>
                <w:rFonts w:cstheme="minorHAnsi"/>
                <w:color w:val="000000"/>
                <w:szCs w:val="24"/>
              </w:rPr>
              <w:t>Implementarea de campanii de conştientizare a populaţiei privind beneficiile colectării selective a deşeurilor;</w:t>
            </w:r>
          </w:p>
        </w:tc>
        <w:tc>
          <w:tcPr>
            <w:tcW w:w="4819" w:type="dxa"/>
            <w:shd w:val="clear" w:color="auto" w:fill="D3E4F9"/>
          </w:tcPr>
          <w:p w14:paraId="4F331200" w14:textId="2305D765" w:rsidR="002F79CB" w:rsidRPr="002C088F" w:rsidRDefault="002F79CB" w:rsidP="00AA31C0">
            <w:pPr>
              <w:pStyle w:val="ListParagraph"/>
              <w:numPr>
                <w:ilvl w:val="0"/>
                <w:numId w:val="8"/>
              </w:numPr>
              <w:spacing w:after="0" w:line="276" w:lineRule="auto"/>
              <w:ind w:left="196" w:hanging="142"/>
              <w:rPr>
                <w:rFonts w:cstheme="minorHAnsi"/>
                <w:szCs w:val="24"/>
                <w:lang w:val="ro-RO"/>
              </w:rPr>
            </w:pPr>
            <w:r w:rsidRPr="002C088F">
              <w:rPr>
                <w:rFonts w:cstheme="minorHAnsi"/>
                <w:szCs w:val="24"/>
                <w:lang w:val="ro-RO"/>
              </w:rPr>
              <w:lastRenderedPageBreak/>
              <w:t xml:space="preserve">Migrarea populaţiei în străinătate pe fondul lipsei oportunităților de angajare respectiv </w:t>
            </w:r>
            <w:r w:rsidR="002C088F" w:rsidRPr="002C088F">
              <w:rPr>
                <w:rFonts w:cstheme="minorHAnsi"/>
                <w:szCs w:val="24"/>
                <w:lang w:val="ro-RO"/>
              </w:rPr>
              <w:t>al</w:t>
            </w:r>
            <w:r w:rsidR="002C088F">
              <w:rPr>
                <w:rFonts w:cstheme="minorHAnsi"/>
                <w:szCs w:val="24"/>
                <w:lang w:val="ro-RO"/>
              </w:rPr>
              <w:t xml:space="preserve"> </w:t>
            </w:r>
            <w:r w:rsidRPr="002C088F">
              <w:rPr>
                <w:rFonts w:cstheme="minorHAnsi"/>
                <w:szCs w:val="24"/>
                <w:lang w:val="ro-RO"/>
              </w:rPr>
              <w:t xml:space="preserve">nivelului </w:t>
            </w:r>
            <w:r w:rsidR="000D27A1">
              <w:rPr>
                <w:rFonts w:cstheme="minorHAnsi"/>
                <w:szCs w:val="24"/>
                <w:lang w:val="ro-RO"/>
              </w:rPr>
              <w:t>scăzut de salarizare</w:t>
            </w:r>
            <w:r w:rsidRPr="002C088F">
              <w:rPr>
                <w:rFonts w:cstheme="minorHAnsi"/>
                <w:szCs w:val="24"/>
                <w:lang w:val="ro-RO"/>
              </w:rPr>
              <w:t>;</w:t>
            </w:r>
          </w:p>
          <w:p w14:paraId="75467405" w14:textId="77777777" w:rsidR="002F79CB" w:rsidRPr="00A266CD" w:rsidRDefault="002F79CB" w:rsidP="00AA31C0">
            <w:pPr>
              <w:pStyle w:val="ListParagraph"/>
              <w:numPr>
                <w:ilvl w:val="0"/>
                <w:numId w:val="8"/>
              </w:numPr>
              <w:spacing w:after="0" w:line="276" w:lineRule="auto"/>
              <w:ind w:left="196" w:hanging="142"/>
              <w:rPr>
                <w:rFonts w:cstheme="minorHAnsi"/>
                <w:szCs w:val="24"/>
                <w:lang w:val="ro-RO"/>
              </w:rPr>
            </w:pPr>
            <w:r w:rsidRPr="00A266CD">
              <w:rPr>
                <w:rFonts w:cstheme="minorHAnsi"/>
                <w:szCs w:val="24"/>
                <w:lang w:val="ro-RO"/>
              </w:rPr>
              <w:t>Îmbătrânirea populaţiei pe fondul scăderii numărului de nou născuţi;</w:t>
            </w:r>
          </w:p>
          <w:p w14:paraId="2ADDE4D8" w14:textId="77777777" w:rsidR="002F79CB" w:rsidRPr="0012005B" w:rsidRDefault="002F79CB" w:rsidP="00AA31C0">
            <w:pPr>
              <w:pStyle w:val="ListParagraph"/>
              <w:numPr>
                <w:ilvl w:val="0"/>
                <w:numId w:val="8"/>
              </w:numPr>
              <w:spacing w:after="0" w:line="276" w:lineRule="auto"/>
              <w:ind w:left="196" w:hanging="142"/>
              <w:rPr>
                <w:rFonts w:cstheme="minorHAnsi"/>
                <w:szCs w:val="24"/>
              </w:rPr>
            </w:pPr>
            <w:r w:rsidRPr="0012005B">
              <w:rPr>
                <w:rFonts w:cstheme="minorHAnsi"/>
                <w:szCs w:val="24"/>
              </w:rPr>
              <w:t>Apariţia unor hazarde naturale (inundaţii) sau pandemii, care pot afecta viața locuitorilor;</w:t>
            </w:r>
          </w:p>
          <w:p w14:paraId="1DA10438" w14:textId="77777777" w:rsidR="002F79CB" w:rsidRPr="0012005B" w:rsidRDefault="002F79CB" w:rsidP="00AA31C0">
            <w:pPr>
              <w:pStyle w:val="ListParagraph"/>
              <w:numPr>
                <w:ilvl w:val="0"/>
                <w:numId w:val="8"/>
              </w:numPr>
              <w:spacing w:after="0" w:line="276" w:lineRule="auto"/>
              <w:ind w:left="196" w:hanging="142"/>
              <w:rPr>
                <w:rFonts w:cstheme="minorHAnsi"/>
                <w:szCs w:val="24"/>
              </w:rPr>
            </w:pPr>
            <w:r w:rsidRPr="0012005B">
              <w:rPr>
                <w:rFonts w:cstheme="minorHAnsi"/>
                <w:szCs w:val="24"/>
              </w:rPr>
              <w:t>Reducerea volumului de investiţii publice și a activităților economice în contextul pandemiei COVID-19;</w:t>
            </w:r>
          </w:p>
          <w:p w14:paraId="452B9257" w14:textId="77777777" w:rsidR="002F79CB" w:rsidRPr="0012005B" w:rsidRDefault="002F79CB" w:rsidP="00AA31C0">
            <w:pPr>
              <w:pStyle w:val="ListParagraph"/>
              <w:numPr>
                <w:ilvl w:val="0"/>
                <w:numId w:val="8"/>
              </w:numPr>
              <w:spacing w:after="0" w:line="276" w:lineRule="auto"/>
              <w:ind w:left="196" w:hanging="142"/>
              <w:rPr>
                <w:rFonts w:cstheme="minorHAnsi"/>
                <w:szCs w:val="24"/>
              </w:rPr>
            </w:pPr>
            <w:r w:rsidRPr="0012005B">
              <w:rPr>
                <w:rFonts w:cstheme="minorHAnsi"/>
                <w:szCs w:val="24"/>
              </w:rPr>
              <w:t>Reducerea capacităţii autorităţilor publice locale în implementarea proiectelor de dezvoltare a infrastructurii;</w:t>
            </w:r>
          </w:p>
          <w:p w14:paraId="3399DDB6" w14:textId="77777777" w:rsidR="002F79CB" w:rsidRPr="0012005B" w:rsidRDefault="002F79CB" w:rsidP="00AA31C0">
            <w:pPr>
              <w:pStyle w:val="ListParagraph"/>
              <w:numPr>
                <w:ilvl w:val="0"/>
                <w:numId w:val="8"/>
              </w:numPr>
              <w:spacing w:after="0" w:line="276" w:lineRule="auto"/>
              <w:ind w:left="196" w:hanging="142"/>
              <w:rPr>
                <w:rFonts w:cstheme="minorHAnsi"/>
                <w:szCs w:val="24"/>
              </w:rPr>
            </w:pPr>
            <w:r w:rsidRPr="0012005B">
              <w:rPr>
                <w:rFonts w:cstheme="minorHAnsi"/>
                <w:szCs w:val="24"/>
              </w:rPr>
              <w:t>Reducerea veniturilor populaţiei, ca urmare a pandemiei COVID-19;</w:t>
            </w:r>
          </w:p>
          <w:p w14:paraId="30DB5B3F" w14:textId="77777777" w:rsidR="002F79CB" w:rsidRPr="0012005B" w:rsidRDefault="002F79CB" w:rsidP="00AA31C0">
            <w:pPr>
              <w:pStyle w:val="ListParagraph"/>
              <w:numPr>
                <w:ilvl w:val="0"/>
                <w:numId w:val="8"/>
              </w:numPr>
              <w:spacing w:after="0" w:line="276" w:lineRule="auto"/>
              <w:ind w:left="196" w:hanging="142"/>
              <w:rPr>
                <w:rFonts w:cstheme="minorHAnsi"/>
                <w:szCs w:val="24"/>
                <w:lang w:val="fr-FR"/>
              </w:rPr>
            </w:pPr>
            <w:r w:rsidRPr="0012005B">
              <w:rPr>
                <w:rFonts w:cstheme="minorHAnsi"/>
                <w:szCs w:val="24"/>
                <w:lang w:val="fr-FR"/>
              </w:rPr>
              <w:t>Depopularea spaţiului rural în lipsa intervenţiilor prompte de susținere a natalității, de atragere a tinerilor și familiilor din mediul urban, de atragere de noi investiții;</w:t>
            </w:r>
          </w:p>
          <w:p w14:paraId="6A484857" w14:textId="77777777" w:rsidR="002F79CB" w:rsidRPr="0012005B" w:rsidRDefault="002F79CB" w:rsidP="00AA31C0">
            <w:pPr>
              <w:pStyle w:val="ListParagraph"/>
              <w:numPr>
                <w:ilvl w:val="0"/>
                <w:numId w:val="8"/>
              </w:numPr>
              <w:spacing w:after="0" w:line="276" w:lineRule="auto"/>
              <w:ind w:left="196" w:hanging="142"/>
              <w:rPr>
                <w:rFonts w:cstheme="minorHAnsi"/>
                <w:szCs w:val="24"/>
                <w:lang w:val="fr-FR"/>
              </w:rPr>
            </w:pPr>
            <w:r w:rsidRPr="0012005B">
              <w:rPr>
                <w:rFonts w:cstheme="minorHAnsi"/>
                <w:szCs w:val="24"/>
                <w:lang w:val="fr-FR"/>
              </w:rPr>
              <w:t>Prelungirea pandemiei poate conduce la falimentarea unităţilor locale active de tip microîntreprinderi şi chiar a celor medii;</w:t>
            </w:r>
          </w:p>
          <w:p w14:paraId="720C243E" w14:textId="77777777" w:rsidR="002F79CB" w:rsidRPr="0012005B" w:rsidRDefault="002F79CB" w:rsidP="00AA31C0">
            <w:pPr>
              <w:pStyle w:val="ListParagraph"/>
              <w:numPr>
                <w:ilvl w:val="0"/>
                <w:numId w:val="8"/>
              </w:numPr>
              <w:spacing w:after="0" w:line="276" w:lineRule="auto"/>
              <w:ind w:left="196" w:hanging="142"/>
              <w:rPr>
                <w:rFonts w:cstheme="minorHAnsi"/>
                <w:szCs w:val="24"/>
                <w:lang w:val="fr-FR"/>
              </w:rPr>
            </w:pPr>
            <w:r w:rsidRPr="0012005B">
              <w:rPr>
                <w:rFonts w:cstheme="minorHAnsi"/>
                <w:szCs w:val="24"/>
                <w:lang w:val="fr-FR"/>
              </w:rPr>
              <w:t>Migraţia forţei de muncă calificată în afara judeţului şi în afara graniţelor ţării;</w:t>
            </w:r>
          </w:p>
          <w:p w14:paraId="1ED59D45" w14:textId="77777777" w:rsidR="002F79CB" w:rsidRPr="0012005B" w:rsidRDefault="002F79CB" w:rsidP="00AA31C0">
            <w:pPr>
              <w:pStyle w:val="ListParagraph"/>
              <w:numPr>
                <w:ilvl w:val="0"/>
                <w:numId w:val="8"/>
              </w:numPr>
              <w:spacing w:after="0" w:line="276" w:lineRule="auto"/>
              <w:ind w:left="196" w:hanging="142"/>
              <w:rPr>
                <w:rFonts w:cstheme="minorHAnsi"/>
                <w:szCs w:val="24"/>
              </w:rPr>
            </w:pPr>
            <w:r w:rsidRPr="0012005B">
              <w:rPr>
                <w:rFonts w:cstheme="minorHAnsi"/>
                <w:szCs w:val="24"/>
              </w:rPr>
              <w:t>Lipsa interesului tinerilor pentru menţinerea tradiţiilor şi obiceiurilor din comună;</w:t>
            </w:r>
          </w:p>
          <w:p w14:paraId="03FF17D1" w14:textId="77777777" w:rsidR="002F79CB" w:rsidRPr="0012005B" w:rsidRDefault="002F79CB" w:rsidP="00AA31C0">
            <w:pPr>
              <w:pStyle w:val="ListParagraph"/>
              <w:numPr>
                <w:ilvl w:val="0"/>
                <w:numId w:val="8"/>
              </w:numPr>
              <w:spacing w:after="0" w:line="276" w:lineRule="auto"/>
              <w:ind w:left="196" w:hanging="142"/>
              <w:rPr>
                <w:rFonts w:cstheme="minorHAnsi"/>
                <w:szCs w:val="24"/>
              </w:rPr>
            </w:pPr>
            <w:r w:rsidRPr="0012005B">
              <w:rPr>
                <w:rFonts w:cstheme="minorHAnsi"/>
                <w:szCs w:val="24"/>
              </w:rPr>
              <w:t xml:space="preserve">Dispariţia meşterilor şi creatorilor populari pe fondul posibilităţi reduse de valorificare a </w:t>
            </w:r>
            <w:r w:rsidRPr="0012005B">
              <w:rPr>
                <w:rFonts w:cstheme="minorHAnsi"/>
                <w:szCs w:val="24"/>
              </w:rPr>
              <w:lastRenderedPageBreak/>
              <w:t>produselor create;</w:t>
            </w:r>
          </w:p>
          <w:p w14:paraId="6C4165CB" w14:textId="77777777" w:rsidR="002F79CB" w:rsidRPr="0012005B" w:rsidRDefault="002F79CB" w:rsidP="00AA31C0">
            <w:pPr>
              <w:pStyle w:val="ListParagraph"/>
              <w:numPr>
                <w:ilvl w:val="0"/>
                <w:numId w:val="8"/>
              </w:numPr>
              <w:spacing w:after="0" w:line="276" w:lineRule="auto"/>
              <w:ind w:left="196" w:hanging="142"/>
              <w:rPr>
                <w:rFonts w:cstheme="minorHAnsi"/>
                <w:szCs w:val="24"/>
              </w:rPr>
            </w:pPr>
            <w:r w:rsidRPr="0012005B">
              <w:rPr>
                <w:rFonts w:cstheme="minorHAnsi"/>
                <w:szCs w:val="24"/>
              </w:rPr>
              <w:t>Migrarea cadrelor medicale în străinătate;</w:t>
            </w:r>
          </w:p>
          <w:p w14:paraId="23EB17C8" w14:textId="77777777" w:rsidR="002F79CB" w:rsidRPr="0012005B" w:rsidRDefault="002F79CB" w:rsidP="00AA31C0">
            <w:pPr>
              <w:pStyle w:val="ListParagraph"/>
              <w:numPr>
                <w:ilvl w:val="0"/>
                <w:numId w:val="8"/>
              </w:numPr>
              <w:spacing w:after="0" w:line="276" w:lineRule="auto"/>
              <w:ind w:left="196" w:hanging="142"/>
              <w:rPr>
                <w:rFonts w:cstheme="minorHAnsi"/>
                <w:szCs w:val="24"/>
                <w:lang w:val="fr-FR"/>
              </w:rPr>
            </w:pPr>
            <w:r w:rsidRPr="0012005B">
              <w:rPr>
                <w:rFonts w:cstheme="minorHAnsi"/>
                <w:szCs w:val="24"/>
                <w:lang w:val="fr-FR"/>
              </w:rPr>
              <w:t>Efectele negative ale accentuării fenomenului de îmbătrânire şi îmbolnăvire a populaţiei;</w:t>
            </w:r>
          </w:p>
          <w:p w14:paraId="0CFC1107" w14:textId="3905637A" w:rsidR="002F79CB" w:rsidRPr="0012005B" w:rsidRDefault="002F79CB" w:rsidP="00AA31C0">
            <w:pPr>
              <w:pStyle w:val="ListParagraph"/>
              <w:numPr>
                <w:ilvl w:val="0"/>
                <w:numId w:val="8"/>
              </w:numPr>
              <w:spacing w:after="0" w:line="276" w:lineRule="auto"/>
              <w:ind w:left="196" w:hanging="142"/>
              <w:rPr>
                <w:rFonts w:cstheme="minorHAnsi"/>
                <w:szCs w:val="24"/>
                <w:lang w:val="fr-FR"/>
              </w:rPr>
            </w:pPr>
            <w:r w:rsidRPr="0012005B">
              <w:rPr>
                <w:rFonts w:cstheme="minorHAnsi"/>
                <w:szCs w:val="24"/>
                <w:lang w:val="fr-FR"/>
              </w:rPr>
              <w:t>Capacitatea redusă a instituţiilor publice de a cofinanţa proiecte sociale</w:t>
            </w:r>
            <w:r w:rsidR="00832523">
              <w:rPr>
                <w:rFonts w:cstheme="minorHAnsi"/>
                <w:szCs w:val="24"/>
                <w:lang w:val="fr-FR"/>
              </w:rPr>
              <w:t>;</w:t>
            </w:r>
          </w:p>
          <w:p w14:paraId="3D25E3F4" w14:textId="77777777" w:rsidR="002F79CB" w:rsidRPr="0012005B" w:rsidRDefault="002F79CB" w:rsidP="00AA31C0">
            <w:pPr>
              <w:pStyle w:val="ListParagraph"/>
              <w:numPr>
                <w:ilvl w:val="0"/>
                <w:numId w:val="8"/>
              </w:numPr>
              <w:spacing w:after="0" w:line="276" w:lineRule="auto"/>
              <w:ind w:left="196" w:hanging="283"/>
              <w:rPr>
                <w:rFonts w:cstheme="minorHAnsi"/>
                <w:color w:val="000000"/>
                <w:szCs w:val="24"/>
                <w:lang w:val="fr-FR"/>
              </w:rPr>
            </w:pPr>
            <w:r w:rsidRPr="0012005B">
              <w:rPr>
                <w:rFonts w:cstheme="minorHAnsi"/>
                <w:color w:val="000000"/>
                <w:szCs w:val="24"/>
                <w:lang w:val="fr-FR"/>
              </w:rPr>
              <w:t>Creşterea poluării și riscului de accidente din cauza intensificării circulaţiei rutiere în condiţiile în care nu se implementează măsurile care prevăd reducerea şi fluidizarea traficului;</w:t>
            </w:r>
          </w:p>
          <w:p w14:paraId="71A6DA22" w14:textId="7AE479EE" w:rsidR="002F79CB" w:rsidRPr="0012005B" w:rsidRDefault="002F79CB" w:rsidP="00AA31C0">
            <w:pPr>
              <w:pStyle w:val="ListParagraph"/>
              <w:numPr>
                <w:ilvl w:val="0"/>
                <w:numId w:val="8"/>
              </w:numPr>
              <w:spacing w:after="0" w:line="276" w:lineRule="auto"/>
              <w:ind w:left="196" w:hanging="283"/>
              <w:rPr>
                <w:rFonts w:cstheme="minorHAnsi"/>
                <w:color w:val="000000"/>
                <w:szCs w:val="24"/>
              </w:rPr>
            </w:pPr>
            <w:r w:rsidRPr="0012005B">
              <w:rPr>
                <w:rFonts w:cstheme="minorHAnsi"/>
                <w:color w:val="000000"/>
                <w:szCs w:val="24"/>
              </w:rPr>
              <w:t>Dezvoltarea nesustenabilă a sectorului industrial poate avea consecinţe asupra calităţii mediului</w:t>
            </w:r>
            <w:r w:rsidR="00446529">
              <w:rPr>
                <w:rFonts w:cstheme="minorHAnsi"/>
                <w:color w:val="000000"/>
                <w:szCs w:val="24"/>
              </w:rPr>
              <w:t>.</w:t>
            </w:r>
          </w:p>
          <w:p w14:paraId="290B4A08" w14:textId="77777777" w:rsidR="002F79CB" w:rsidRPr="0012005B" w:rsidRDefault="002F79CB" w:rsidP="00AA31C0">
            <w:pPr>
              <w:pStyle w:val="ListParagraph"/>
              <w:spacing w:line="276" w:lineRule="auto"/>
              <w:ind w:left="196"/>
              <w:rPr>
                <w:rFonts w:cstheme="minorHAnsi"/>
                <w:szCs w:val="24"/>
              </w:rPr>
            </w:pPr>
          </w:p>
        </w:tc>
      </w:tr>
    </w:tbl>
    <w:p w14:paraId="09A3FA1D" w14:textId="77777777" w:rsidR="0021351F" w:rsidRPr="004A133D" w:rsidRDefault="0021351F" w:rsidP="00AA31C0">
      <w:pPr>
        <w:spacing w:line="276" w:lineRule="auto"/>
        <w:rPr>
          <w:color w:val="404040"/>
          <w:sz w:val="18"/>
          <w:szCs w:val="18"/>
        </w:rPr>
      </w:pPr>
    </w:p>
    <w:p w14:paraId="45CD6FB3" w14:textId="1D81D319" w:rsidR="005062D9" w:rsidRDefault="0021351F" w:rsidP="00AA31C0">
      <w:pPr>
        <w:tabs>
          <w:tab w:val="left" w:pos="1611"/>
        </w:tabs>
        <w:spacing w:line="276" w:lineRule="auto"/>
        <w:rPr>
          <w:sz w:val="18"/>
          <w:szCs w:val="18"/>
        </w:rPr>
      </w:pPr>
      <w:r w:rsidRPr="004A133D">
        <w:rPr>
          <w:sz w:val="18"/>
          <w:szCs w:val="18"/>
        </w:rPr>
        <w:tab/>
      </w:r>
    </w:p>
    <w:p w14:paraId="4CBE5325" w14:textId="77777777" w:rsidR="005123A4" w:rsidRPr="00340E2A" w:rsidRDefault="005123A4" w:rsidP="00AA31C0">
      <w:pPr>
        <w:tabs>
          <w:tab w:val="left" w:pos="1611"/>
        </w:tabs>
        <w:spacing w:line="276" w:lineRule="auto"/>
        <w:rPr>
          <w:sz w:val="18"/>
          <w:szCs w:val="18"/>
          <w:lang w:val="fr-FR"/>
        </w:rPr>
      </w:pPr>
    </w:p>
    <w:p w14:paraId="25844327" w14:textId="5F80B1EC" w:rsidR="005062D9" w:rsidRPr="002C4580" w:rsidRDefault="00453F8A" w:rsidP="00AA31C0">
      <w:pPr>
        <w:pStyle w:val="Heading1"/>
        <w:spacing w:line="276" w:lineRule="auto"/>
        <w:rPr>
          <w:rFonts w:eastAsiaTheme="minorHAnsi"/>
          <w:b/>
          <w:bCs/>
          <w:lang w:val="ro-RO"/>
        </w:rPr>
      </w:pPr>
      <w:bookmarkStart w:id="37" w:name="_Toc316397908"/>
      <w:bookmarkStart w:id="38" w:name="_Toc56164621"/>
      <w:r w:rsidRPr="002C4580">
        <w:rPr>
          <w:rFonts w:eastAsiaTheme="minorHAnsi"/>
          <w:b/>
          <w:bCs/>
          <w:lang w:val="ro-RO"/>
        </w:rPr>
        <w:t>CAPITOLUL II –</w:t>
      </w:r>
      <w:r w:rsidR="00D34A8E" w:rsidRPr="002C4580">
        <w:rPr>
          <w:rFonts w:eastAsiaTheme="minorHAnsi"/>
          <w:b/>
          <w:bCs/>
          <w:lang w:val="ro-RO"/>
        </w:rPr>
        <w:t xml:space="preserve"> STRATEGIA DE DEZVOLTARE</w:t>
      </w:r>
      <w:bookmarkEnd w:id="37"/>
      <w:bookmarkEnd w:id="38"/>
    </w:p>
    <w:p w14:paraId="49B99B44" w14:textId="708668AD" w:rsidR="005062D9" w:rsidRPr="004D7230" w:rsidRDefault="005062D9" w:rsidP="00AA31C0">
      <w:pPr>
        <w:tabs>
          <w:tab w:val="left" w:pos="3651"/>
        </w:tabs>
        <w:spacing w:line="276" w:lineRule="auto"/>
        <w:rPr>
          <w:rFonts w:eastAsiaTheme="minorHAnsi" w:cstheme="minorHAnsi"/>
          <w:color w:val="2F5496" w:themeColor="accent1" w:themeShade="BF"/>
          <w:szCs w:val="24"/>
          <w:lang w:val="ro-RO"/>
        </w:rPr>
      </w:pPr>
    </w:p>
    <w:p w14:paraId="4589321A" w14:textId="6CDB75F2" w:rsidR="005062D9" w:rsidRPr="0039777D" w:rsidRDefault="002367BC" w:rsidP="00AA31C0">
      <w:pPr>
        <w:pStyle w:val="Heading2"/>
        <w:spacing w:line="276" w:lineRule="auto"/>
        <w:rPr>
          <w:rFonts w:eastAsiaTheme="minorHAnsi"/>
          <w:lang w:val="ro-RO"/>
        </w:rPr>
      </w:pPr>
      <w:bookmarkStart w:id="39" w:name="_Toc56164622"/>
      <w:r w:rsidRPr="0039777D">
        <w:rPr>
          <w:rFonts w:eastAsiaTheme="minorHAnsi"/>
          <w:lang w:val="ro-RO"/>
        </w:rPr>
        <w:t>2.1 VIZIUNE 2030</w:t>
      </w:r>
      <w:bookmarkEnd w:id="39"/>
    </w:p>
    <w:p w14:paraId="3B53FC04" w14:textId="77777777" w:rsidR="005062D9" w:rsidRPr="004D7230" w:rsidRDefault="005062D9" w:rsidP="00AA31C0">
      <w:pPr>
        <w:tabs>
          <w:tab w:val="left" w:pos="3651"/>
        </w:tabs>
        <w:spacing w:line="276" w:lineRule="auto"/>
        <w:rPr>
          <w:rFonts w:eastAsiaTheme="minorHAnsi" w:cstheme="minorHAnsi"/>
          <w:bCs/>
          <w:color w:val="2F5496" w:themeColor="accent1" w:themeShade="BF"/>
          <w:szCs w:val="24"/>
          <w:u w:val="single"/>
          <w:lang w:val="ro-RO"/>
        </w:rPr>
      </w:pPr>
    </w:p>
    <w:p w14:paraId="1FF806DD" w14:textId="67048E50" w:rsidR="005062D9" w:rsidRPr="00997972" w:rsidRDefault="00317D4F" w:rsidP="00AA31C0">
      <w:pPr>
        <w:tabs>
          <w:tab w:val="left" w:pos="3651"/>
        </w:tabs>
        <w:spacing w:line="276" w:lineRule="auto"/>
        <w:rPr>
          <w:rFonts w:eastAsiaTheme="minorHAnsi" w:cstheme="minorHAnsi"/>
          <w:bCs/>
          <w:sz w:val="28"/>
          <w:szCs w:val="28"/>
          <w:lang w:val="ro-RO"/>
        </w:rPr>
      </w:pPr>
      <w:r w:rsidRPr="00997972">
        <w:rPr>
          <w:rFonts w:eastAsiaTheme="minorHAnsi" w:cstheme="minorHAnsi"/>
          <w:bCs/>
          <w:sz w:val="28"/>
          <w:szCs w:val="28"/>
          <w:lang w:val="ro-RO"/>
        </w:rPr>
        <w:t>COMUNA BORŞ VA DEZVOLTA DURABIL SECTO</w:t>
      </w:r>
      <w:r w:rsidR="00255D98">
        <w:rPr>
          <w:rFonts w:eastAsiaTheme="minorHAnsi" w:cstheme="minorHAnsi"/>
          <w:bCs/>
          <w:sz w:val="28"/>
          <w:szCs w:val="28"/>
          <w:lang w:val="ro-RO"/>
        </w:rPr>
        <w:t>ARELE</w:t>
      </w:r>
      <w:r w:rsidRPr="00997972">
        <w:rPr>
          <w:rFonts w:eastAsiaTheme="minorHAnsi" w:cstheme="minorHAnsi"/>
          <w:bCs/>
          <w:sz w:val="28"/>
          <w:szCs w:val="28"/>
          <w:lang w:val="ro-RO"/>
        </w:rPr>
        <w:t xml:space="preserve"> </w:t>
      </w:r>
      <w:r w:rsidR="00255D98">
        <w:rPr>
          <w:rFonts w:eastAsiaTheme="minorHAnsi" w:cstheme="minorHAnsi"/>
          <w:bCs/>
          <w:sz w:val="28"/>
          <w:szCs w:val="28"/>
          <w:lang w:val="ro-RO"/>
        </w:rPr>
        <w:t xml:space="preserve">ECONOMICE CU POTENȚIAL </w:t>
      </w:r>
      <w:r w:rsidRPr="00997972">
        <w:rPr>
          <w:rFonts w:eastAsiaTheme="minorHAnsi" w:cstheme="minorHAnsi"/>
          <w:bCs/>
          <w:sz w:val="28"/>
          <w:szCs w:val="28"/>
          <w:lang w:val="ro-RO"/>
        </w:rPr>
        <w:t xml:space="preserve">ŞI VA OFERI LOCUITORILOR SĂI ACCES LA </w:t>
      </w:r>
      <w:r w:rsidR="007E014B">
        <w:rPr>
          <w:rFonts w:eastAsiaTheme="minorHAnsi" w:cstheme="minorHAnsi"/>
          <w:bCs/>
          <w:sz w:val="28"/>
          <w:szCs w:val="28"/>
          <w:lang w:val="ro-RO"/>
        </w:rPr>
        <w:t>INFRASTRUCTURĂ ȘI SERVICII PUBLICE DE CALITATE PRECUM</w:t>
      </w:r>
      <w:r w:rsidRPr="00997972">
        <w:rPr>
          <w:rFonts w:eastAsiaTheme="minorHAnsi" w:cstheme="minorHAnsi"/>
          <w:bCs/>
          <w:sz w:val="28"/>
          <w:szCs w:val="28"/>
          <w:lang w:val="ro-RO"/>
        </w:rPr>
        <w:t xml:space="preserve"> ŞI LOCURI DE MUNCĂ BINE REMUNERATE. COMUNA BORŞ VA DEVENI UN CENTRU INDUSTRIAL ŞI </w:t>
      </w:r>
      <w:r w:rsidRPr="00997972">
        <w:rPr>
          <w:rFonts w:eastAsiaTheme="minorHAnsi" w:cstheme="minorHAnsi"/>
          <w:bCs/>
          <w:sz w:val="28"/>
          <w:szCs w:val="28"/>
          <w:lang w:val="ro-RO"/>
        </w:rPr>
        <w:lastRenderedPageBreak/>
        <w:t>LOGISTIC IMPORTANT LA NIVEL ZONAL ŞI VA VALORIFICA RESURSELE TURISTICE EXISTENTE. COMUNA BORŞ VA AVEA O CONTRIBUŢIE SEMNIFICATIVĂ LA DEZVOLTAREA SOCIO-ECONOMICĂ ŞI CULTURALĂ A ÎNTREGII ZONE METROPOLITANE ORADEA.</w:t>
      </w:r>
    </w:p>
    <w:p w14:paraId="442B5102" w14:textId="0C0A1E4A" w:rsidR="00997972" w:rsidRDefault="00997972" w:rsidP="00AA31C0">
      <w:pPr>
        <w:tabs>
          <w:tab w:val="left" w:pos="3651"/>
        </w:tabs>
        <w:spacing w:line="276" w:lineRule="auto"/>
        <w:rPr>
          <w:rFonts w:eastAsiaTheme="minorHAnsi" w:cstheme="minorHAnsi"/>
          <w:bCs/>
          <w:sz w:val="28"/>
          <w:szCs w:val="28"/>
          <w:u w:val="single"/>
          <w:lang w:val="ro-RO"/>
        </w:rPr>
      </w:pPr>
    </w:p>
    <w:p w14:paraId="7B38A63D" w14:textId="77777777" w:rsidR="00997972" w:rsidRPr="002367BC" w:rsidRDefault="00997972" w:rsidP="00AA31C0">
      <w:pPr>
        <w:tabs>
          <w:tab w:val="left" w:pos="3651"/>
        </w:tabs>
        <w:spacing w:line="276" w:lineRule="auto"/>
        <w:rPr>
          <w:rFonts w:eastAsiaTheme="minorHAnsi" w:cstheme="minorHAnsi"/>
          <w:bCs/>
          <w:sz w:val="28"/>
          <w:szCs w:val="28"/>
          <w:u w:val="single"/>
          <w:lang w:val="ro-RO"/>
        </w:rPr>
      </w:pPr>
    </w:p>
    <w:p w14:paraId="78C324B7" w14:textId="6EDA53C0" w:rsidR="005062D9" w:rsidRPr="00D03E2E" w:rsidRDefault="002367BC" w:rsidP="00AA31C0">
      <w:pPr>
        <w:tabs>
          <w:tab w:val="left" w:pos="3651"/>
        </w:tabs>
        <w:spacing w:line="276" w:lineRule="auto"/>
        <w:rPr>
          <w:rFonts w:eastAsiaTheme="minorHAnsi" w:cstheme="minorHAnsi"/>
          <w:b/>
          <w:sz w:val="28"/>
          <w:szCs w:val="28"/>
          <w:lang w:val="ro-RO"/>
        </w:rPr>
      </w:pPr>
      <w:r w:rsidRPr="00D03E2E">
        <w:rPr>
          <w:rFonts w:eastAsiaTheme="minorHAnsi" w:cstheme="minorHAnsi"/>
          <w:b/>
          <w:sz w:val="28"/>
          <w:szCs w:val="28"/>
          <w:u w:val="single"/>
          <w:lang w:val="ro-RO"/>
        </w:rPr>
        <w:t>MISIUNE 2030</w:t>
      </w:r>
    </w:p>
    <w:p w14:paraId="7164748B" w14:textId="77777777" w:rsidR="005062D9" w:rsidRPr="005062D9" w:rsidRDefault="005062D9" w:rsidP="00AA31C0">
      <w:pPr>
        <w:tabs>
          <w:tab w:val="left" w:pos="3651"/>
        </w:tabs>
        <w:spacing w:line="276" w:lineRule="auto"/>
        <w:rPr>
          <w:rFonts w:eastAsiaTheme="minorHAnsi" w:cstheme="minorHAnsi"/>
          <w:szCs w:val="24"/>
          <w:lang w:val="ro-RO"/>
        </w:rPr>
      </w:pPr>
    </w:p>
    <w:p w14:paraId="35D7E046" w14:textId="7C0CB9EB" w:rsidR="005062D9" w:rsidRPr="00F03980" w:rsidRDefault="00317D4F" w:rsidP="00AA31C0">
      <w:pPr>
        <w:tabs>
          <w:tab w:val="left" w:pos="3651"/>
        </w:tabs>
        <w:spacing w:line="276" w:lineRule="auto"/>
        <w:rPr>
          <w:rFonts w:eastAsiaTheme="minorHAnsi" w:cstheme="minorHAnsi"/>
          <w:b/>
          <w:sz w:val="28"/>
          <w:szCs w:val="28"/>
          <w:lang w:val="ro-RO"/>
        </w:rPr>
      </w:pPr>
      <w:r w:rsidRPr="00F03980">
        <w:rPr>
          <w:rFonts w:eastAsiaTheme="minorHAnsi" w:cstheme="minorHAnsi"/>
          <w:b/>
          <w:sz w:val="28"/>
          <w:szCs w:val="28"/>
          <w:lang w:val="ro-RO"/>
        </w:rPr>
        <w:t>MISIUNEA PRIMĂRIEI BORŞ ESTE DE A STIMULA CREŞTEREA PROSPERITĂŢII COMUNEI ŞI A BUNĂSTĂRII CETĂŢENILOR, RESPECTÂND TREI PRINCIPII IMPORTANTE CE CONDUC LA DEZVOLTAREA DURABILĂ A LOCALITĂŢII: SOLIDARITATEA ÎNTRE GENERAŢII, PARTICIPAREA PUBLICĂ LA PROIECTELE COMUNITARE ŞI PREZERVAREA MEDIULUI ÎNCONJURĂTOR.</w:t>
      </w:r>
    </w:p>
    <w:p w14:paraId="2DE7FFEF" w14:textId="77777777" w:rsidR="005062D9" w:rsidRPr="005062D9" w:rsidRDefault="005062D9" w:rsidP="00AA31C0">
      <w:pPr>
        <w:tabs>
          <w:tab w:val="left" w:pos="3651"/>
        </w:tabs>
        <w:spacing w:line="276" w:lineRule="auto"/>
        <w:rPr>
          <w:rFonts w:eastAsiaTheme="minorHAnsi" w:cstheme="minorHAnsi"/>
          <w:szCs w:val="24"/>
          <w:lang w:val="ro-RO"/>
        </w:rPr>
      </w:pPr>
    </w:p>
    <w:p w14:paraId="74C72F48" w14:textId="52322E77" w:rsidR="00930C9E" w:rsidRPr="00D03E2E" w:rsidRDefault="002367BC" w:rsidP="00AA31C0">
      <w:pPr>
        <w:tabs>
          <w:tab w:val="left" w:pos="3651"/>
        </w:tabs>
        <w:spacing w:line="276" w:lineRule="auto"/>
        <w:rPr>
          <w:rFonts w:eastAsiaTheme="minorHAnsi" w:cstheme="minorHAnsi"/>
          <w:b/>
          <w:sz w:val="28"/>
          <w:szCs w:val="28"/>
          <w:u w:val="single"/>
          <w:lang w:val="ro-RO"/>
        </w:rPr>
      </w:pPr>
      <w:r w:rsidRPr="00D03E2E">
        <w:rPr>
          <w:rFonts w:eastAsiaTheme="minorHAnsi" w:cstheme="minorHAnsi"/>
          <w:b/>
          <w:sz w:val="28"/>
          <w:szCs w:val="28"/>
          <w:u w:val="single"/>
          <w:lang w:val="ro-RO"/>
        </w:rPr>
        <w:t>OBIECTIV GENERAL 2030</w:t>
      </w:r>
    </w:p>
    <w:p w14:paraId="459914CC" w14:textId="77777777" w:rsidR="00930C9E" w:rsidRPr="00997972" w:rsidRDefault="00930C9E" w:rsidP="00AA31C0">
      <w:pPr>
        <w:spacing w:line="276" w:lineRule="auto"/>
        <w:rPr>
          <w:rFonts w:eastAsiaTheme="minorHAnsi"/>
          <w:szCs w:val="24"/>
          <w:lang w:val="ro-RO"/>
        </w:rPr>
      </w:pPr>
      <w:r w:rsidRPr="00997972">
        <w:rPr>
          <w:rFonts w:eastAsiaTheme="minorHAnsi"/>
          <w:szCs w:val="24"/>
          <w:lang w:val="ro-RO"/>
        </w:rPr>
        <w:t xml:space="preserve">Dezvoltarea durabilă reprezintă forma de creştere care satisface nevoile societăţii în termeni de bunăstare pe termen scurt, mediu şi lung și care vine în întâmpinarea nevoilor prezente, fără a compromite capacitatea generaţiilor viitoare de a-şi satisface propriile nevoi. Cu alte cuvinte, o conciliere între mediul înconjurător şi economie, ce reprezintă o cale de dezvoltare care susţine progresul uman pentru întreaga planetă şi pentru un viitor îndelungat, urmărind interacţiunea compatibilităţii a celor patru sisteme: economic, uman, ambiental şi ecologic și simultaneitatea progresului în toate patru. Contextul strict necesar unui astfel de demers îl reprezintă calitatea activității administrative, competența, asumarea responsabilității deciziilor, garantarea respectării legilor şi asigurarea accesului cetăţenilor la informaţiile de interes public, cu alte cuvinte guvernarea eficientă. </w:t>
      </w:r>
    </w:p>
    <w:p w14:paraId="1CBF9F18" w14:textId="2F8C76D9" w:rsidR="00930C9E" w:rsidRPr="00F03980" w:rsidRDefault="00930C9E" w:rsidP="00AA31C0">
      <w:pPr>
        <w:spacing w:line="276" w:lineRule="auto"/>
        <w:rPr>
          <w:rFonts w:eastAsiaTheme="minorHAnsi"/>
          <w:b/>
          <w:bCs/>
          <w:szCs w:val="24"/>
          <w:lang w:val="ro-RO"/>
        </w:rPr>
      </w:pPr>
      <w:r w:rsidRPr="00F03980">
        <w:rPr>
          <w:rFonts w:eastAsiaTheme="minorHAnsi"/>
          <w:b/>
          <w:bCs/>
          <w:szCs w:val="24"/>
          <w:lang w:val="ro-RO"/>
        </w:rPr>
        <w:t xml:space="preserve">OBIECTIVUL GENERAL AL STRATEGIEI DE DEZVOLTARE LOCALĂ DURABILĂ A COMUNEI </w:t>
      </w:r>
      <w:r w:rsidR="00C9589F" w:rsidRPr="00F03980">
        <w:rPr>
          <w:rFonts w:eastAsiaTheme="minorHAnsi"/>
          <w:b/>
          <w:bCs/>
          <w:szCs w:val="24"/>
          <w:lang w:val="ro-RO"/>
        </w:rPr>
        <w:t>BORȘ</w:t>
      </w:r>
      <w:r w:rsidRPr="00F03980">
        <w:rPr>
          <w:rFonts w:eastAsiaTheme="minorHAnsi"/>
          <w:b/>
          <w:bCs/>
          <w:szCs w:val="24"/>
          <w:lang w:val="ro-RO"/>
        </w:rPr>
        <w:t xml:space="preserve"> ÎL REPREZINTĂ CREŞTEREA STANDARDULUI DE VIAŢĂ PRIN VALORIFICAREA RESURSELOR EXISTENTE ŞI PROMOVAREA POTENŢIALULUI UNITĂȚII TERITORIAL-ADMINISTRATIVE.</w:t>
      </w:r>
    </w:p>
    <w:p w14:paraId="7E470C0B" w14:textId="1BFEE685" w:rsidR="00930C9E" w:rsidRPr="00997972" w:rsidRDefault="00930C9E" w:rsidP="00AA31C0">
      <w:pPr>
        <w:spacing w:line="276" w:lineRule="auto"/>
        <w:rPr>
          <w:rFonts w:eastAsiaTheme="minorHAnsi"/>
          <w:lang w:val="ro-RO"/>
        </w:rPr>
      </w:pPr>
      <w:r w:rsidRPr="00997972">
        <w:rPr>
          <w:rFonts w:eastAsiaTheme="minorHAnsi"/>
          <w:lang w:val="ro-RO"/>
        </w:rPr>
        <w:t xml:space="preserve">În demersul de realizare a acestui obiectiv, s-a pornit de la o analiză completă şi realistă a situaţiei existente în cadrul comunei </w:t>
      </w:r>
      <w:r w:rsidR="009546D4">
        <w:rPr>
          <w:rFonts w:eastAsiaTheme="minorHAnsi"/>
          <w:lang w:val="ro-RO"/>
        </w:rPr>
        <w:t>Borș</w:t>
      </w:r>
      <w:r w:rsidRPr="00997972">
        <w:rPr>
          <w:rFonts w:eastAsiaTheme="minorHAnsi"/>
          <w:lang w:val="ro-RO"/>
        </w:rPr>
        <w:t>, corelată cu analiza contextului de la nivelul Zonei Metropolitane Oradea, a judeţului Bihor, a Regiunii de Dezvoltare Nord-Vest, precum și de la nivel național, identificând problemele existente și măsurile care trebuie adoptate, urmate de conturarea profilului strategic urmărit și a unui plan de acțiune bine structurat și cu un potențial real de implementare.</w:t>
      </w:r>
    </w:p>
    <w:p w14:paraId="3995F70B" w14:textId="49332C26" w:rsidR="005062D9" w:rsidRPr="002367BC" w:rsidRDefault="005062D9" w:rsidP="00AA31C0">
      <w:pPr>
        <w:spacing w:line="276" w:lineRule="auto"/>
        <w:rPr>
          <w:rFonts w:eastAsiaTheme="minorHAnsi" w:cstheme="minorHAnsi"/>
          <w:sz w:val="28"/>
          <w:szCs w:val="28"/>
          <w:lang w:val="ro-RO"/>
        </w:rPr>
      </w:pPr>
    </w:p>
    <w:p w14:paraId="0B0B4EAC" w14:textId="6A2D6D76" w:rsidR="00930C9E" w:rsidRPr="00F03980" w:rsidRDefault="002367BC" w:rsidP="00AA31C0">
      <w:pPr>
        <w:spacing w:line="276" w:lineRule="auto"/>
        <w:rPr>
          <w:rFonts w:eastAsiaTheme="minorHAnsi" w:cstheme="minorHAnsi"/>
          <w:b/>
          <w:sz w:val="28"/>
          <w:szCs w:val="28"/>
          <w:u w:val="single"/>
          <w:lang w:val="ro-RO"/>
        </w:rPr>
      </w:pPr>
      <w:r w:rsidRPr="00F03980">
        <w:rPr>
          <w:rFonts w:eastAsiaTheme="minorHAnsi" w:cstheme="minorHAnsi"/>
          <w:b/>
          <w:sz w:val="28"/>
          <w:szCs w:val="28"/>
          <w:u w:val="single"/>
          <w:lang w:val="ro-RO"/>
        </w:rPr>
        <w:lastRenderedPageBreak/>
        <w:t>OBIECTIVE STRATEGICE 2030</w:t>
      </w:r>
    </w:p>
    <w:p w14:paraId="4BD5C2EC" w14:textId="77777777" w:rsidR="00930C9E" w:rsidRPr="00A769E3" w:rsidRDefault="00930C9E" w:rsidP="00AA31C0">
      <w:pPr>
        <w:pStyle w:val="ListParagraph"/>
        <w:numPr>
          <w:ilvl w:val="0"/>
          <w:numId w:val="5"/>
        </w:numPr>
        <w:spacing w:line="276" w:lineRule="auto"/>
        <w:rPr>
          <w:rFonts w:eastAsia="Times New Roman" w:cstheme="minorHAnsi"/>
          <w:b/>
          <w:bCs/>
          <w:lang w:val="ro-RO" w:eastAsia="ro-RO"/>
        </w:rPr>
      </w:pPr>
      <w:r w:rsidRPr="00A769E3">
        <w:rPr>
          <w:rFonts w:eastAsia="Times New Roman" w:cstheme="minorHAnsi"/>
          <w:b/>
          <w:bCs/>
          <w:lang w:val="ro-RO" w:eastAsia="ro-RO"/>
        </w:rPr>
        <w:t>DEZVOLTAREA MEDIULUI DE AFACERI LOCAL PRIN CREŞTEREA COMPETITIVITĂŢII ECONOMICE, ASIGURAREA UNUI MEDIU INVESTIŢIONAL PROPICE ŞI VALORIFICAREA ÎNTR-UN MOD SUSTENABIL A RESURSELOR EXISTENTE</w:t>
      </w:r>
    </w:p>
    <w:p w14:paraId="0DB5F820" w14:textId="77777777" w:rsidR="00930C9E" w:rsidRPr="00A769E3" w:rsidRDefault="00930C9E" w:rsidP="00AA31C0">
      <w:pPr>
        <w:spacing w:line="276" w:lineRule="auto"/>
        <w:rPr>
          <w:rFonts w:eastAsia="Times New Roman"/>
          <w:b/>
          <w:bCs/>
          <w:lang w:val="ro-RO" w:eastAsia="ro-RO"/>
        </w:rPr>
      </w:pPr>
    </w:p>
    <w:p w14:paraId="18FCAE55" w14:textId="77777777" w:rsidR="00930C9E" w:rsidRPr="00A769E3" w:rsidRDefault="00930C9E" w:rsidP="00AA31C0">
      <w:pPr>
        <w:pStyle w:val="ListParagraph"/>
        <w:numPr>
          <w:ilvl w:val="0"/>
          <w:numId w:val="5"/>
        </w:numPr>
        <w:spacing w:line="276" w:lineRule="auto"/>
        <w:rPr>
          <w:rFonts w:eastAsia="Times New Roman"/>
          <w:b/>
          <w:bCs/>
          <w:lang w:val="ro-RO" w:eastAsia="ro-RO"/>
        </w:rPr>
      </w:pPr>
      <w:r w:rsidRPr="00A769E3">
        <w:rPr>
          <w:rFonts w:eastAsia="Times New Roman"/>
          <w:b/>
          <w:bCs/>
          <w:lang w:val="ro-RO" w:eastAsia="ro-RO"/>
        </w:rPr>
        <w:t>CREŞTEREA GRADULUI DE ATRACTIVITATE A COMUNEI PRIN DEZVOLTAREA/ÎMBUNĂTĂȚIREA INFRASTRUCTURII ȘI SERVICIILOR PUBLICE</w:t>
      </w:r>
    </w:p>
    <w:p w14:paraId="30B8AA07" w14:textId="77777777" w:rsidR="00930C9E" w:rsidRPr="00A769E3" w:rsidRDefault="00930C9E" w:rsidP="00AA31C0">
      <w:pPr>
        <w:spacing w:line="276" w:lineRule="auto"/>
        <w:rPr>
          <w:rFonts w:eastAsia="Times New Roman"/>
          <w:b/>
          <w:bCs/>
          <w:lang w:val="ro-RO" w:eastAsia="ro-RO"/>
        </w:rPr>
      </w:pPr>
    </w:p>
    <w:p w14:paraId="375F9C65" w14:textId="77777777" w:rsidR="00930C9E" w:rsidRPr="00A769E3" w:rsidRDefault="00930C9E" w:rsidP="00AA31C0">
      <w:pPr>
        <w:pStyle w:val="ListParagraph"/>
        <w:numPr>
          <w:ilvl w:val="0"/>
          <w:numId w:val="5"/>
        </w:numPr>
        <w:spacing w:line="276" w:lineRule="auto"/>
        <w:rPr>
          <w:rFonts w:eastAsia="Times New Roman"/>
          <w:b/>
          <w:bCs/>
          <w:lang w:val="ro-RO" w:eastAsia="ro-RO"/>
        </w:rPr>
      </w:pPr>
      <w:r w:rsidRPr="00A769E3">
        <w:rPr>
          <w:rFonts w:eastAsia="Times New Roman"/>
          <w:b/>
          <w:bCs/>
          <w:lang w:val="ro-RO" w:eastAsia="ro-RO"/>
        </w:rPr>
        <w:t>ÎMBUNĂTĂŢIREA CALITĂŢII FACTORILOR DE MEDIU PENTRU ASIGURAREA UNUI MEDIU SĂNĂTOS DE VIAŢĂ</w:t>
      </w:r>
    </w:p>
    <w:p w14:paraId="69FF9DF7" w14:textId="77777777" w:rsidR="00930C9E" w:rsidRPr="00A769E3" w:rsidRDefault="00930C9E" w:rsidP="00AA31C0">
      <w:pPr>
        <w:spacing w:line="276" w:lineRule="auto"/>
        <w:rPr>
          <w:rFonts w:eastAsia="Times New Roman"/>
          <w:b/>
          <w:bCs/>
          <w:lang w:val="ro-RO" w:eastAsia="ro-RO"/>
        </w:rPr>
      </w:pPr>
    </w:p>
    <w:p w14:paraId="0E5BED51" w14:textId="77777777" w:rsidR="00930C9E" w:rsidRPr="00A769E3" w:rsidRDefault="00930C9E" w:rsidP="00AA31C0">
      <w:pPr>
        <w:pStyle w:val="ListParagraph"/>
        <w:numPr>
          <w:ilvl w:val="0"/>
          <w:numId w:val="5"/>
        </w:numPr>
        <w:spacing w:line="276" w:lineRule="auto"/>
        <w:rPr>
          <w:rFonts w:eastAsia="Times New Roman"/>
          <w:b/>
          <w:bCs/>
          <w:lang w:val="ro-RO" w:eastAsia="ro-RO"/>
        </w:rPr>
      </w:pPr>
      <w:r w:rsidRPr="00A769E3">
        <w:rPr>
          <w:rFonts w:eastAsia="Times New Roman"/>
          <w:b/>
          <w:bCs/>
          <w:lang w:val="ro-RO" w:eastAsia="ro-RO"/>
        </w:rPr>
        <w:t>ÎMBUNĂTĂŢIREA INCLUZIUNII ȘI A DEMNITĂȚII SOCIALE</w:t>
      </w:r>
    </w:p>
    <w:p w14:paraId="77ABF512" w14:textId="77777777" w:rsidR="00930C9E" w:rsidRPr="00A769E3" w:rsidRDefault="00930C9E" w:rsidP="00AA31C0">
      <w:pPr>
        <w:spacing w:line="276" w:lineRule="auto"/>
        <w:rPr>
          <w:rFonts w:eastAsia="Times New Roman"/>
          <w:b/>
          <w:bCs/>
          <w:lang w:val="ro-RO" w:eastAsia="ro-RO"/>
        </w:rPr>
      </w:pPr>
    </w:p>
    <w:p w14:paraId="1AE599AB" w14:textId="77777777" w:rsidR="00930C9E" w:rsidRPr="00A769E3" w:rsidRDefault="00930C9E" w:rsidP="00AA31C0">
      <w:pPr>
        <w:pStyle w:val="ListParagraph"/>
        <w:numPr>
          <w:ilvl w:val="0"/>
          <w:numId w:val="5"/>
        </w:numPr>
        <w:spacing w:line="276" w:lineRule="auto"/>
        <w:rPr>
          <w:rFonts w:eastAsia="Times New Roman"/>
          <w:b/>
          <w:bCs/>
          <w:lang w:val="ro-RO" w:eastAsia="ro-RO"/>
        </w:rPr>
      </w:pPr>
      <w:r w:rsidRPr="00A769E3">
        <w:rPr>
          <w:rFonts w:eastAsia="Times New Roman"/>
          <w:b/>
          <w:bCs/>
          <w:lang w:val="ro-RO" w:eastAsia="ro-RO"/>
        </w:rPr>
        <w:t>DEZVOLTAREA CAPACITĂŢII ADMINISTRATIVE LA NIVELUL INSTITUTIȚIILOR PUBLICE ȘI CREȘTEREA DIGITALIZĂRII SERVICIILOR PUBLICE</w:t>
      </w:r>
    </w:p>
    <w:p w14:paraId="04429551" w14:textId="77777777" w:rsidR="00CE1A34" w:rsidRPr="00CE1A34" w:rsidRDefault="00CE1A34" w:rsidP="00AA31C0">
      <w:pPr>
        <w:spacing w:line="276" w:lineRule="auto"/>
        <w:rPr>
          <w:rFonts w:eastAsiaTheme="minorHAnsi" w:cstheme="minorHAnsi"/>
          <w:bCs/>
          <w:szCs w:val="24"/>
          <w:u w:val="single"/>
          <w:lang w:val="ro-RO"/>
        </w:rPr>
      </w:pPr>
    </w:p>
    <w:p w14:paraId="4B318EC3" w14:textId="473EAA54" w:rsidR="005062D9" w:rsidRPr="005062D9" w:rsidRDefault="005062D9" w:rsidP="00AA31C0">
      <w:pPr>
        <w:spacing w:line="276" w:lineRule="auto"/>
        <w:rPr>
          <w:rFonts w:eastAsiaTheme="minorHAnsi" w:cstheme="minorHAnsi"/>
          <w:szCs w:val="24"/>
          <w:lang w:val="ro-RO"/>
        </w:rPr>
      </w:pPr>
    </w:p>
    <w:p w14:paraId="0AE69ED5" w14:textId="1BC58F79" w:rsidR="006F7C8B" w:rsidRDefault="006F7C8B" w:rsidP="00AA31C0">
      <w:pPr>
        <w:spacing w:line="276" w:lineRule="auto"/>
        <w:rPr>
          <w:rFonts w:eastAsiaTheme="minorHAnsi" w:cstheme="minorHAnsi"/>
          <w:szCs w:val="24"/>
          <w:lang w:val="ro-RO"/>
        </w:rPr>
      </w:pPr>
    </w:p>
    <w:p w14:paraId="051DCA3C" w14:textId="62E418E4" w:rsidR="00593FDC" w:rsidRDefault="00593FDC" w:rsidP="00AA31C0">
      <w:pPr>
        <w:spacing w:line="276" w:lineRule="auto"/>
        <w:rPr>
          <w:rFonts w:eastAsiaTheme="minorHAnsi" w:cstheme="minorHAnsi"/>
          <w:szCs w:val="24"/>
          <w:lang w:val="ro-RO"/>
        </w:rPr>
      </w:pPr>
    </w:p>
    <w:p w14:paraId="639BCC66" w14:textId="2D284D99" w:rsidR="00593FDC" w:rsidRDefault="00593FDC" w:rsidP="00AA31C0">
      <w:pPr>
        <w:spacing w:line="276" w:lineRule="auto"/>
        <w:rPr>
          <w:rFonts w:eastAsiaTheme="minorHAnsi" w:cstheme="minorHAnsi"/>
          <w:szCs w:val="24"/>
          <w:lang w:val="ro-RO"/>
        </w:rPr>
      </w:pPr>
    </w:p>
    <w:p w14:paraId="7E35AEA9" w14:textId="66EEFD99" w:rsidR="00593FDC" w:rsidRDefault="00593FDC" w:rsidP="00AA31C0">
      <w:pPr>
        <w:spacing w:line="276" w:lineRule="auto"/>
        <w:rPr>
          <w:rFonts w:eastAsiaTheme="minorHAnsi" w:cstheme="minorHAnsi"/>
          <w:szCs w:val="24"/>
          <w:lang w:val="ro-RO"/>
        </w:rPr>
      </w:pPr>
    </w:p>
    <w:p w14:paraId="7983C22D" w14:textId="1E412DA3" w:rsidR="00593FDC" w:rsidRDefault="00593FDC" w:rsidP="00AA31C0">
      <w:pPr>
        <w:spacing w:line="276" w:lineRule="auto"/>
        <w:rPr>
          <w:rFonts w:eastAsiaTheme="minorHAnsi" w:cstheme="minorHAnsi"/>
          <w:szCs w:val="24"/>
          <w:lang w:val="ro-RO"/>
        </w:rPr>
      </w:pPr>
    </w:p>
    <w:p w14:paraId="45809736" w14:textId="77777777" w:rsidR="00593FDC" w:rsidRDefault="00593FDC" w:rsidP="00AA31C0">
      <w:pPr>
        <w:spacing w:line="276" w:lineRule="auto"/>
        <w:rPr>
          <w:rFonts w:eastAsiaTheme="minorHAnsi" w:cstheme="minorHAnsi"/>
          <w:szCs w:val="24"/>
          <w:lang w:val="ro-RO"/>
        </w:rPr>
      </w:pPr>
    </w:p>
    <w:p w14:paraId="0AF5DFDB" w14:textId="08CDAA25" w:rsidR="001F2EEB" w:rsidRPr="0039777D" w:rsidRDefault="001F2EEB" w:rsidP="00AA31C0">
      <w:pPr>
        <w:pStyle w:val="Heading2"/>
        <w:spacing w:line="276" w:lineRule="auto"/>
        <w:rPr>
          <w:rFonts w:eastAsiaTheme="minorHAnsi"/>
          <w:lang w:val="ro-RO"/>
        </w:rPr>
      </w:pPr>
      <w:bookmarkStart w:id="40" w:name="_Toc56164623"/>
      <w:r w:rsidRPr="0039777D">
        <w:rPr>
          <w:rFonts w:eastAsiaTheme="minorHAnsi"/>
          <w:lang w:val="ro-RO"/>
        </w:rPr>
        <w:t>2.2 PORTOFOLIUL DE PROIECTE</w:t>
      </w:r>
      <w:bookmarkEnd w:id="40"/>
    </w:p>
    <w:p w14:paraId="55050231" w14:textId="3C31E6D8" w:rsidR="001F2EEB" w:rsidRPr="00D03E2E" w:rsidRDefault="001F2EEB" w:rsidP="00AA31C0">
      <w:pPr>
        <w:spacing w:line="276" w:lineRule="auto"/>
        <w:rPr>
          <w:rFonts w:eastAsiaTheme="minorHAnsi" w:cstheme="minorHAnsi"/>
          <w:b/>
          <w:bCs/>
          <w:color w:val="2F5496" w:themeColor="accent1" w:themeShade="BF"/>
          <w:szCs w:val="24"/>
          <w:lang w:val="ro-RO"/>
        </w:rPr>
      </w:pPr>
    </w:p>
    <w:p w14:paraId="4B05A152" w14:textId="4C83B440" w:rsidR="001F2EEB" w:rsidRPr="00D03E2E" w:rsidRDefault="001F2EEB" w:rsidP="00AA31C0">
      <w:pPr>
        <w:pStyle w:val="Heading3"/>
        <w:spacing w:line="276" w:lineRule="auto"/>
        <w:rPr>
          <w:bCs/>
        </w:rPr>
      </w:pPr>
      <w:bookmarkStart w:id="41" w:name="_Toc56164624"/>
      <w:r w:rsidRPr="00D03E2E">
        <w:rPr>
          <w:bCs/>
          <w:color w:val="2F5496" w:themeColor="accent1" w:themeShade="BF"/>
        </w:rPr>
        <w:t>A.  LISTA PROIECTELOR REALIZATE/ÎN CURS DE REALIZARE ÎN PERIOADA 2015-2020</w:t>
      </w:r>
      <w:bookmarkEnd w:id="41"/>
    </w:p>
    <w:p w14:paraId="320AA161" w14:textId="77777777" w:rsidR="001F2EEB" w:rsidRPr="005F3EFA" w:rsidRDefault="001F2EEB" w:rsidP="00AA31C0">
      <w:pPr>
        <w:spacing w:line="276" w:lineRule="auto"/>
        <w:rPr>
          <w:lang w:val="en-US" w:eastAsia="zh-CN"/>
        </w:rPr>
      </w:pPr>
    </w:p>
    <w:tbl>
      <w:tblPr>
        <w:tblStyle w:val="TableGrid"/>
        <w:tblW w:w="10065" w:type="dxa"/>
        <w:tblInd w:w="-431" w:type="dxa"/>
        <w:tblLook w:val="04A0" w:firstRow="1" w:lastRow="0" w:firstColumn="1" w:lastColumn="0" w:noHBand="0" w:noVBand="1"/>
      </w:tblPr>
      <w:tblGrid>
        <w:gridCol w:w="1991"/>
        <w:gridCol w:w="3694"/>
        <w:gridCol w:w="1585"/>
        <w:gridCol w:w="1485"/>
        <w:gridCol w:w="1310"/>
      </w:tblGrid>
      <w:tr w:rsidR="00247491" w:rsidRPr="009C65DC" w14:paraId="2A9367DF" w14:textId="77777777" w:rsidTr="003764D4">
        <w:tc>
          <w:tcPr>
            <w:tcW w:w="1702" w:type="dxa"/>
            <w:shd w:val="clear" w:color="auto" w:fill="A8D08D" w:themeFill="accent6" w:themeFillTint="99"/>
          </w:tcPr>
          <w:p w14:paraId="5CDDD0DE" w14:textId="77777777" w:rsidR="001F2EEB" w:rsidRPr="009C65DC" w:rsidRDefault="001F2EEB" w:rsidP="00234940">
            <w:pPr>
              <w:spacing w:line="276" w:lineRule="auto"/>
              <w:jc w:val="center"/>
              <w:rPr>
                <w:rFonts w:cstheme="minorHAnsi"/>
                <w:b/>
                <w:szCs w:val="24"/>
                <w:lang w:val="en-US"/>
              </w:rPr>
            </w:pPr>
          </w:p>
          <w:p w14:paraId="44A2AB31" w14:textId="77777777" w:rsidR="001F2EEB" w:rsidRPr="009C65DC" w:rsidRDefault="001F2EEB" w:rsidP="00234940">
            <w:pPr>
              <w:spacing w:line="276" w:lineRule="auto"/>
              <w:jc w:val="center"/>
              <w:rPr>
                <w:rFonts w:cstheme="minorHAnsi"/>
                <w:b/>
                <w:szCs w:val="24"/>
              </w:rPr>
            </w:pPr>
            <w:r w:rsidRPr="009C65DC">
              <w:rPr>
                <w:rFonts w:cstheme="minorHAnsi"/>
                <w:b/>
                <w:szCs w:val="24"/>
              </w:rPr>
              <w:t>Domeniu</w:t>
            </w:r>
          </w:p>
        </w:tc>
        <w:tc>
          <w:tcPr>
            <w:tcW w:w="3978" w:type="dxa"/>
            <w:shd w:val="clear" w:color="auto" w:fill="A8D08D" w:themeFill="accent6" w:themeFillTint="99"/>
          </w:tcPr>
          <w:p w14:paraId="2F8E48C6" w14:textId="77777777" w:rsidR="001F2EEB" w:rsidRPr="009C65DC" w:rsidRDefault="001F2EEB" w:rsidP="00234940">
            <w:pPr>
              <w:spacing w:line="276" w:lineRule="auto"/>
              <w:jc w:val="center"/>
              <w:rPr>
                <w:rFonts w:cstheme="minorHAnsi"/>
                <w:b/>
                <w:szCs w:val="24"/>
              </w:rPr>
            </w:pPr>
            <w:r w:rsidRPr="009C65DC">
              <w:rPr>
                <w:rFonts w:cstheme="minorHAnsi"/>
                <w:b/>
                <w:szCs w:val="24"/>
              </w:rPr>
              <w:t>Titlu Proiect</w:t>
            </w:r>
          </w:p>
        </w:tc>
        <w:tc>
          <w:tcPr>
            <w:tcW w:w="1590" w:type="dxa"/>
            <w:shd w:val="clear" w:color="auto" w:fill="A8D08D" w:themeFill="accent6" w:themeFillTint="99"/>
          </w:tcPr>
          <w:p w14:paraId="008AA2D5" w14:textId="77777777" w:rsidR="001F2EEB" w:rsidRPr="009C65DC" w:rsidRDefault="001F2EEB" w:rsidP="00234940">
            <w:pPr>
              <w:spacing w:line="276" w:lineRule="auto"/>
              <w:jc w:val="center"/>
              <w:rPr>
                <w:rFonts w:cstheme="minorHAnsi"/>
                <w:b/>
                <w:szCs w:val="24"/>
              </w:rPr>
            </w:pPr>
            <w:r w:rsidRPr="009C65DC">
              <w:rPr>
                <w:rFonts w:cstheme="minorHAnsi"/>
                <w:b/>
                <w:szCs w:val="24"/>
              </w:rPr>
              <w:t>Sursa de finanțare</w:t>
            </w:r>
          </w:p>
        </w:tc>
        <w:tc>
          <w:tcPr>
            <w:tcW w:w="1485" w:type="dxa"/>
            <w:shd w:val="clear" w:color="auto" w:fill="A8D08D" w:themeFill="accent6" w:themeFillTint="99"/>
          </w:tcPr>
          <w:p w14:paraId="6195831E" w14:textId="77777777" w:rsidR="001F2EEB" w:rsidRPr="009C65DC" w:rsidRDefault="001F2EEB" w:rsidP="00234940">
            <w:pPr>
              <w:spacing w:line="276" w:lineRule="auto"/>
              <w:jc w:val="center"/>
              <w:rPr>
                <w:rFonts w:cstheme="minorHAnsi"/>
                <w:b/>
                <w:szCs w:val="24"/>
              </w:rPr>
            </w:pPr>
            <w:r w:rsidRPr="009C65DC">
              <w:rPr>
                <w:rFonts w:cstheme="minorHAnsi"/>
                <w:b/>
                <w:szCs w:val="24"/>
              </w:rPr>
              <w:t>Rezultate</w:t>
            </w:r>
          </w:p>
        </w:tc>
        <w:tc>
          <w:tcPr>
            <w:tcW w:w="1310" w:type="dxa"/>
            <w:shd w:val="clear" w:color="auto" w:fill="A8D08D" w:themeFill="accent6" w:themeFillTint="99"/>
          </w:tcPr>
          <w:p w14:paraId="3FD40984" w14:textId="7196D9CF" w:rsidR="001F2EEB" w:rsidRPr="009C65DC" w:rsidRDefault="001F2EEB" w:rsidP="00234940">
            <w:pPr>
              <w:spacing w:line="276" w:lineRule="auto"/>
              <w:jc w:val="center"/>
              <w:rPr>
                <w:rFonts w:cstheme="minorHAnsi"/>
                <w:b/>
                <w:szCs w:val="24"/>
              </w:rPr>
            </w:pPr>
            <w:r w:rsidRPr="009C65DC">
              <w:rPr>
                <w:rFonts w:cstheme="minorHAnsi"/>
                <w:b/>
                <w:szCs w:val="24"/>
              </w:rPr>
              <w:t>Buget</w:t>
            </w:r>
          </w:p>
          <w:p w14:paraId="447DD64F" w14:textId="77777777" w:rsidR="001F2EEB" w:rsidRPr="009C65DC" w:rsidRDefault="001F2EEB" w:rsidP="00234940">
            <w:pPr>
              <w:spacing w:line="276" w:lineRule="auto"/>
              <w:jc w:val="center"/>
              <w:rPr>
                <w:rFonts w:cstheme="minorHAnsi"/>
                <w:b/>
                <w:szCs w:val="24"/>
              </w:rPr>
            </w:pPr>
            <w:r w:rsidRPr="009C65DC">
              <w:rPr>
                <w:rFonts w:cstheme="minorHAnsi"/>
                <w:b/>
                <w:szCs w:val="24"/>
              </w:rPr>
              <w:t>(mii lei)</w:t>
            </w:r>
          </w:p>
        </w:tc>
      </w:tr>
      <w:tr w:rsidR="00247491" w:rsidRPr="009C65DC" w14:paraId="27CA9005" w14:textId="77777777" w:rsidTr="003764D4">
        <w:tc>
          <w:tcPr>
            <w:tcW w:w="1702" w:type="dxa"/>
            <w:vMerge w:val="restart"/>
          </w:tcPr>
          <w:p w14:paraId="7404A150" w14:textId="6E4A0A9D" w:rsidR="001F2EEB" w:rsidRPr="009C65DC" w:rsidRDefault="007C7FB4" w:rsidP="00AA31C0">
            <w:pPr>
              <w:spacing w:line="276" w:lineRule="auto"/>
              <w:jc w:val="center"/>
              <w:rPr>
                <w:rFonts w:cstheme="minorHAnsi"/>
                <w:szCs w:val="24"/>
              </w:rPr>
            </w:pPr>
            <w:r w:rsidRPr="009C65DC">
              <w:rPr>
                <w:rFonts w:cstheme="minorHAnsi"/>
                <w:szCs w:val="24"/>
              </w:rPr>
              <w:t>INFRASTRUCTURĂ RUTIERĂ</w:t>
            </w:r>
          </w:p>
        </w:tc>
        <w:tc>
          <w:tcPr>
            <w:tcW w:w="3978" w:type="dxa"/>
          </w:tcPr>
          <w:p w14:paraId="70AD68F4" w14:textId="77777777" w:rsidR="001F2EEB" w:rsidRPr="009C65DC" w:rsidRDefault="001F2EEB" w:rsidP="00AA31C0">
            <w:pPr>
              <w:spacing w:line="276" w:lineRule="auto"/>
              <w:rPr>
                <w:rFonts w:cstheme="minorHAnsi"/>
                <w:szCs w:val="24"/>
              </w:rPr>
            </w:pPr>
            <w:r w:rsidRPr="009C65DC">
              <w:rPr>
                <w:rFonts w:cstheme="minorHAnsi"/>
                <w:szCs w:val="24"/>
              </w:rPr>
              <w:t>Reabilitare trotuare și accese în comuna Borș</w:t>
            </w:r>
          </w:p>
        </w:tc>
        <w:tc>
          <w:tcPr>
            <w:tcW w:w="1590" w:type="dxa"/>
          </w:tcPr>
          <w:p w14:paraId="47A05240"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485" w:type="dxa"/>
          </w:tcPr>
          <w:p w14:paraId="6C803398" w14:textId="77777777" w:rsidR="001F2EEB" w:rsidRPr="009C65DC" w:rsidRDefault="001F2EEB" w:rsidP="00AA31C0">
            <w:pPr>
              <w:spacing w:line="276" w:lineRule="auto"/>
              <w:jc w:val="center"/>
              <w:rPr>
                <w:rFonts w:cstheme="minorHAnsi"/>
                <w:szCs w:val="24"/>
              </w:rPr>
            </w:pPr>
            <w:r w:rsidRPr="009C65DC">
              <w:rPr>
                <w:rFonts w:cstheme="minorHAnsi"/>
                <w:szCs w:val="24"/>
              </w:rPr>
              <w:t>2,6 km</w:t>
            </w:r>
          </w:p>
        </w:tc>
        <w:tc>
          <w:tcPr>
            <w:tcW w:w="1310" w:type="dxa"/>
          </w:tcPr>
          <w:p w14:paraId="0D483FF7" w14:textId="77777777" w:rsidR="001F2EEB" w:rsidRPr="009C65DC" w:rsidRDefault="001F2EEB" w:rsidP="00AA31C0">
            <w:pPr>
              <w:spacing w:line="276" w:lineRule="auto"/>
              <w:jc w:val="center"/>
              <w:rPr>
                <w:rFonts w:cstheme="minorHAnsi"/>
                <w:b/>
                <w:szCs w:val="24"/>
              </w:rPr>
            </w:pPr>
            <w:r w:rsidRPr="009C65DC">
              <w:rPr>
                <w:rFonts w:cstheme="minorHAnsi"/>
                <w:szCs w:val="24"/>
              </w:rPr>
              <w:t>1.350,000</w:t>
            </w:r>
          </w:p>
        </w:tc>
      </w:tr>
      <w:tr w:rsidR="00247491" w:rsidRPr="009C65DC" w14:paraId="226A1291" w14:textId="77777777" w:rsidTr="003764D4">
        <w:tc>
          <w:tcPr>
            <w:tcW w:w="1702" w:type="dxa"/>
            <w:vMerge/>
          </w:tcPr>
          <w:p w14:paraId="2103C684" w14:textId="77777777" w:rsidR="001F2EEB" w:rsidRPr="009C65DC" w:rsidRDefault="001F2EEB" w:rsidP="00AA31C0">
            <w:pPr>
              <w:spacing w:line="276" w:lineRule="auto"/>
              <w:jc w:val="center"/>
              <w:rPr>
                <w:rFonts w:cstheme="minorHAnsi"/>
                <w:b/>
                <w:szCs w:val="24"/>
              </w:rPr>
            </w:pPr>
          </w:p>
        </w:tc>
        <w:tc>
          <w:tcPr>
            <w:tcW w:w="3978" w:type="dxa"/>
          </w:tcPr>
          <w:p w14:paraId="28E3805C" w14:textId="77777777" w:rsidR="001F2EEB" w:rsidRPr="009C65DC" w:rsidRDefault="001F2EEB" w:rsidP="00AA31C0">
            <w:pPr>
              <w:spacing w:line="276" w:lineRule="auto"/>
              <w:rPr>
                <w:rFonts w:cstheme="minorHAnsi"/>
                <w:szCs w:val="24"/>
              </w:rPr>
            </w:pPr>
            <w:r w:rsidRPr="009C65DC">
              <w:rPr>
                <w:rFonts w:cstheme="minorHAnsi"/>
                <w:szCs w:val="24"/>
              </w:rPr>
              <w:t>Modernizarea infrastructurii rutiere în Comuna Borș</w:t>
            </w:r>
          </w:p>
        </w:tc>
        <w:tc>
          <w:tcPr>
            <w:tcW w:w="1590" w:type="dxa"/>
          </w:tcPr>
          <w:p w14:paraId="3AC00B0F" w14:textId="77777777" w:rsidR="001F2EEB" w:rsidRPr="009C65DC" w:rsidRDefault="001F2EEB" w:rsidP="00AA31C0">
            <w:pPr>
              <w:spacing w:line="276" w:lineRule="auto"/>
              <w:jc w:val="center"/>
              <w:rPr>
                <w:rFonts w:cstheme="minorHAnsi"/>
                <w:szCs w:val="24"/>
              </w:rPr>
            </w:pPr>
            <w:r w:rsidRPr="009C65DC">
              <w:rPr>
                <w:rFonts w:cstheme="minorHAnsi"/>
                <w:szCs w:val="24"/>
              </w:rPr>
              <w:t>FEADR+buget local</w:t>
            </w:r>
          </w:p>
        </w:tc>
        <w:tc>
          <w:tcPr>
            <w:tcW w:w="1485" w:type="dxa"/>
          </w:tcPr>
          <w:p w14:paraId="74751CC8" w14:textId="77777777" w:rsidR="001F2EEB" w:rsidRPr="009C65DC" w:rsidRDefault="001F2EEB" w:rsidP="00AA31C0">
            <w:pPr>
              <w:spacing w:line="276" w:lineRule="auto"/>
              <w:jc w:val="center"/>
              <w:rPr>
                <w:rFonts w:cstheme="minorHAnsi"/>
                <w:szCs w:val="24"/>
              </w:rPr>
            </w:pPr>
            <w:r w:rsidRPr="009C65DC">
              <w:rPr>
                <w:rFonts w:cstheme="minorHAnsi"/>
                <w:szCs w:val="24"/>
              </w:rPr>
              <w:t>8,804 km</w:t>
            </w:r>
          </w:p>
        </w:tc>
        <w:tc>
          <w:tcPr>
            <w:tcW w:w="1310" w:type="dxa"/>
          </w:tcPr>
          <w:p w14:paraId="4BDE18CB" w14:textId="77777777" w:rsidR="001F2EEB" w:rsidRPr="009C65DC" w:rsidRDefault="001F2EEB" w:rsidP="00AA31C0">
            <w:pPr>
              <w:spacing w:line="276" w:lineRule="auto"/>
              <w:jc w:val="center"/>
              <w:rPr>
                <w:rFonts w:cstheme="minorHAnsi"/>
                <w:b/>
                <w:szCs w:val="24"/>
              </w:rPr>
            </w:pPr>
            <w:r w:rsidRPr="009C65DC">
              <w:rPr>
                <w:rFonts w:cstheme="minorHAnsi"/>
                <w:szCs w:val="24"/>
              </w:rPr>
              <w:t xml:space="preserve">8.132,521 </w:t>
            </w:r>
          </w:p>
        </w:tc>
      </w:tr>
      <w:tr w:rsidR="00247491" w:rsidRPr="009C65DC" w14:paraId="0BD9B704" w14:textId="77777777" w:rsidTr="003764D4">
        <w:tc>
          <w:tcPr>
            <w:tcW w:w="1702" w:type="dxa"/>
            <w:vMerge/>
          </w:tcPr>
          <w:p w14:paraId="5A5710F4" w14:textId="77777777" w:rsidR="001F2EEB" w:rsidRPr="009C65DC" w:rsidRDefault="001F2EEB" w:rsidP="00AA31C0">
            <w:pPr>
              <w:spacing w:line="276" w:lineRule="auto"/>
              <w:jc w:val="center"/>
              <w:rPr>
                <w:rFonts w:cstheme="minorHAnsi"/>
                <w:b/>
                <w:szCs w:val="24"/>
              </w:rPr>
            </w:pPr>
          </w:p>
        </w:tc>
        <w:tc>
          <w:tcPr>
            <w:tcW w:w="3978" w:type="dxa"/>
          </w:tcPr>
          <w:p w14:paraId="59323708" w14:textId="77777777" w:rsidR="001F2EEB" w:rsidRPr="009C65DC" w:rsidRDefault="001F2EEB" w:rsidP="00AA31C0">
            <w:pPr>
              <w:spacing w:line="276" w:lineRule="auto"/>
              <w:rPr>
                <w:rFonts w:cstheme="minorHAnsi"/>
                <w:szCs w:val="24"/>
              </w:rPr>
            </w:pPr>
            <w:r w:rsidRPr="009C65DC">
              <w:rPr>
                <w:rFonts w:cstheme="minorHAnsi"/>
                <w:szCs w:val="24"/>
              </w:rPr>
              <w:t xml:space="preserve">Extindere drumuri agricole în </w:t>
            </w:r>
            <w:r w:rsidRPr="009C65DC">
              <w:rPr>
                <w:rFonts w:cstheme="minorHAnsi"/>
                <w:szCs w:val="24"/>
              </w:rPr>
              <w:lastRenderedPageBreak/>
              <w:t>Comuna Borș</w:t>
            </w:r>
          </w:p>
        </w:tc>
        <w:tc>
          <w:tcPr>
            <w:tcW w:w="1590" w:type="dxa"/>
          </w:tcPr>
          <w:p w14:paraId="7676184D" w14:textId="77777777" w:rsidR="001F2EEB" w:rsidRPr="009C65DC" w:rsidRDefault="001F2EEB" w:rsidP="00AA31C0">
            <w:pPr>
              <w:spacing w:line="276" w:lineRule="auto"/>
              <w:jc w:val="center"/>
              <w:rPr>
                <w:rFonts w:cstheme="minorHAnsi"/>
                <w:szCs w:val="24"/>
              </w:rPr>
            </w:pPr>
            <w:r w:rsidRPr="009C65DC">
              <w:rPr>
                <w:rFonts w:cstheme="minorHAnsi"/>
                <w:szCs w:val="24"/>
              </w:rPr>
              <w:lastRenderedPageBreak/>
              <w:t>buget local</w:t>
            </w:r>
          </w:p>
        </w:tc>
        <w:tc>
          <w:tcPr>
            <w:tcW w:w="1485" w:type="dxa"/>
          </w:tcPr>
          <w:p w14:paraId="2B8F3F7B" w14:textId="77777777" w:rsidR="001F2EEB" w:rsidRPr="009C65DC" w:rsidRDefault="001F2EEB" w:rsidP="00AA31C0">
            <w:pPr>
              <w:spacing w:line="276" w:lineRule="auto"/>
              <w:jc w:val="center"/>
              <w:rPr>
                <w:rFonts w:cstheme="minorHAnsi"/>
                <w:szCs w:val="24"/>
              </w:rPr>
            </w:pPr>
            <w:r w:rsidRPr="009C65DC">
              <w:rPr>
                <w:rFonts w:cstheme="minorHAnsi"/>
                <w:szCs w:val="24"/>
              </w:rPr>
              <w:t>10,775 km</w:t>
            </w:r>
          </w:p>
        </w:tc>
        <w:tc>
          <w:tcPr>
            <w:tcW w:w="1310" w:type="dxa"/>
          </w:tcPr>
          <w:p w14:paraId="31830EC0" w14:textId="77777777" w:rsidR="001F2EEB" w:rsidRPr="009C65DC" w:rsidRDefault="001F2EEB" w:rsidP="00AA31C0">
            <w:pPr>
              <w:spacing w:line="276" w:lineRule="auto"/>
              <w:jc w:val="center"/>
              <w:rPr>
                <w:rFonts w:cstheme="minorHAnsi"/>
                <w:szCs w:val="24"/>
              </w:rPr>
            </w:pPr>
            <w:r w:rsidRPr="009C65DC">
              <w:rPr>
                <w:rFonts w:cstheme="minorHAnsi"/>
                <w:szCs w:val="24"/>
              </w:rPr>
              <w:t>9.075,154</w:t>
            </w:r>
          </w:p>
        </w:tc>
      </w:tr>
      <w:tr w:rsidR="00247491" w:rsidRPr="009C65DC" w14:paraId="73E420D0" w14:textId="77777777" w:rsidTr="003764D4">
        <w:tc>
          <w:tcPr>
            <w:tcW w:w="1702" w:type="dxa"/>
            <w:vMerge/>
          </w:tcPr>
          <w:p w14:paraId="3A4ED112" w14:textId="77777777" w:rsidR="001F2EEB" w:rsidRPr="009C65DC" w:rsidRDefault="001F2EEB" w:rsidP="00AA31C0">
            <w:pPr>
              <w:spacing w:line="276" w:lineRule="auto"/>
              <w:jc w:val="center"/>
              <w:rPr>
                <w:rFonts w:cstheme="minorHAnsi"/>
                <w:b/>
                <w:szCs w:val="24"/>
              </w:rPr>
            </w:pPr>
          </w:p>
        </w:tc>
        <w:tc>
          <w:tcPr>
            <w:tcW w:w="3978" w:type="dxa"/>
          </w:tcPr>
          <w:p w14:paraId="7CB7775A" w14:textId="77777777" w:rsidR="001F2EEB" w:rsidRPr="009C65DC" w:rsidRDefault="001F2EEB" w:rsidP="00AA31C0">
            <w:pPr>
              <w:spacing w:line="276" w:lineRule="auto"/>
              <w:rPr>
                <w:rFonts w:cstheme="minorHAnsi"/>
                <w:szCs w:val="24"/>
              </w:rPr>
            </w:pPr>
            <w:r w:rsidRPr="009C65DC">
              <w:rPr>
                <w:rFonts w:cstheme="minorHAnsi"/>
                <w:szCs w:val="24"/>
              </w:rPr>
              <w:t>Semaforizare 2 treceri de pietoni în Comuna Borș</w:t>
            </w:r>
          </w:p>
        </w:tc>
        <w:tc>
          <w:tcPr>
            <w:tcW w:w="1590" w:type="dxa"/>
          </w:tcPr>
          <w:p w14:paraId="256AB367"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485" w:type="dxa"/>
          </w:tcPr>
          <w:p w14:paraId="09714C11" w14:textId="77777777" w:rsidR="001F2EEB" w:rsidRPr="009C65DC" w:rsidRDefault="001F2EEB" w:rsidP="00AA31C0">
            <w:pPr>
              <w:spacing w:line="276" w:lineRule="auto"/>
              <w:jc w:val="center"/>
              <w:rPr>
                <w:rFonts w:cstheme="minorHAnsi"/>
                <w:szCs w:val="24"/>
              </w:rPr>
            </w:pPr>
            <w:r w:rsidRPr="009C65DC">
              <w:rPr>
                <w:rFonts w:cstheme="minorHAnsi"/>
                <w:szCs w:val="24"/>
              </w:rPr>
              <w:t>2 intersecții cu DN1 semaforizate</w:t>
            </w:r>
          </w:p>
        </w:tc>
        <w:tc>
          <w:tcPr>
            <w:tcW w:w="1310" w:type="dxa"/>
          </w:tcPr>
          <w:p w14:paraId="5A7FCCE4" w14:textId="77777777" w:rsidR="001F2EEB" w:rsidRPr="009C65DC" w:rsidRDefault="001F2EEB" w:rsidP="00AA31C0">
            <w:pPr>
              <w:spacing w:line="276" w:lineRule="auto"/>
              <w:jc w:val="center"/>
              <w:rPr>
                <w:rFonts w:cstheme="minorHAnsi"/>
                <w:szCs w:val="24"/>
              </w:rPr>
            </w:pPr>
            <w:r w:rsidRPr="009C65DC">
              <w:rPr>
                <w:rFonts w:cstheme="minorHAnsi"/>
                <w:szCs w:val="24"/>
              </w:rPr>
              <w:t>542,067</w:t>
            </w:r>
          </w:p>
        </w:tc>
      </w:tr>
      <w:tr w:rsidR="00247491" w:rsidRPr="009C65DC" w14:paraId="0AA5A942" w14:textId="77777777" w:rsidTr="003764D4">
        <w:tc>
          <w:tcPr>
            <w:tcW w:w="1702" w:type="dxa"/>
            <w:vMerge/>
          </w:tcPr>
          <w:p w14:paraId="11CBD18A" w14:textId="77777777" w:rsidR="001F2EEB" w:rsidRPr="009C65DC" w:rsidRDefault="001F2EEB" w:rsidP="00AA31C0">
            <w:pPr>
              <w:spacing w:line="276" w:lineRule="auto"/>
              <w:jc w:val="center"/>
              <w:rPr>
                <w:rFonts w:cstheme="minorHAnsi"/>
                <w:b/>
                <w:szCs w:val="24"/>
              </w:rPr>
            </w:pPr>
          </w:p>
        </w:tc>
        <w:tc>
          <w:tcPr>
            <w:tcW w:w="3978" w:type="dxa"/>
          </w:tcPr>
          <w:p w14:paraId="533245EB" w14:textId="77777777" w:rsidR="001F2EEB" w:rsidRPr="009C65DC" w:rsidRDefault="001F2EEB" w:rsidP="00AA31C0">
            <w:pPr>
              <w:spacing w:line="276" w:lineRule="auto"/>
              <w:rPr>
                <w:rFonts w:cstheme="minorHAnsi"/>
                <w:szCs w:val="24"/>
              </w:rPr>
            </w:pPr>
            <w:r w:rsidRPr="009C65DC">
              <w:rPr>
                <w:rFonts w:cstheme="minorHAnsi"/>
                <w:szCs w:val="24"/>
              </w:rPr>
              <w:t>Extindere rețea gaze naturale în comuna Borș</w:t>
            </w:r>
          </w:p>
        </w:tc>
        <w:tc>
          <w:tcPr>
            <w:tcW w:w="1590" w:type="dxa"/>
          </w:tcPr>
          <w:p w14:paraId="4AB11758"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485" w:type="dxa"/>
          </w:tcPr>
          <w:p w14:paraId="06D9760C"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5F924D20" w14:textId="77777777" w:rsidR="001F2EEB" w:rsidRPr="009C65DC" w:rsidRDefault="001F2EEB" w:rsidP="00AA31C0">
            <w:pPr>
              <w:spacing w:line="276" w:lineRule="auto"/>
              <w:jc w:val="center"/>
              <w:rPr>
                <w:rFonts w:cstheme="minorHAnsi"/>
                <w:szCs w:val="24"/>
              </w:rPr>
            </w:pPr>
            <w:r w:rsidRPr="009C65DC">
              <w:rPr>
                <w:rFonts w:cstheme="minorHAnsi"/>
                <w:szCs w:val="24"/>
              </w:rPr>
              <w:t>83,133</w:t>
            </w:r>
          </w:p>
        </w:tc>
      </w:tr>
      <w:tr w:rsidR="00247491" w:rsidRPr="009C65DC" w14:paraId="2A4227FB" w14:textId="77777777" w:rsidTr="003764D4">
        <w:tc>
          <w:tcPr>
            <w:tcW w:w="1702" w:type="dxa"/>
            <w:vMerge w:val="restart"/>
          </w:tcPr>
          <w:p w14:paraId="105AFA48" w14:textId="18C9936D" w:rsidR="001F2EEB" w:rsidRPr="009C65DC" w:rsidRDefault="007C7FB4" w:rsidP="00AA31C0">
            <w:pPr>
              <w:spacing w:line="276" w:lineRule="auto"/>
              <w:jc w:val="center"/>
              <w:rPr>
                <w:rFonts w:cstheme="minorHAnsi"/>
                <w:b/>
                <w:szCs w:val="24"/>
              </w:rPr>
            </w:pPr>
            <w:r w:rsidRPr="009C65DC">
              <w:rPr>
                <w:rFonts w:cstheme="minorHAnsi"/>
                <w:szCs w:val="24"/>
              </w:rPr>
              <w:t>MEDIU</w:t>
            </w:r>
          </w:p>
        </w:tc>
        <w:tc>
          <w:tcPr>
            <w:tcW w:w="3978" w:type="dxa"/>
          </w:tcPr>
          <w:p w14:paraId="0D406391" w14:textId="77777777" w:rsidR="001F2EEB" w:rsidRPr="009C65DC" w:rsidRDefault="001F2EEB" w:rsidP="00AA31C0">
            <w:pPr>
              <w:spacing w:line="276" w:lineRule="auto"/>
              <w:rPr>
                <w:rFonts w:cstheme="minorHAnsi"/>
                <w:szCs w:val="24"/>
              </w:rPr>
            </w:pPr>
            <w:r w:rsidRPr="009C65DC">
              <w:rPr>
                <w:rFonts w:cstheme="minorHAnsi"/>
                <w:szCs w:val="24"/>
              </w:rPr>
              <w:t>Parc fotovoltaic - energie verde în Comuna Borș</w:t>
            </w:r>
          </w:p>
        </w:tc>
        <w:tc>
          <w:tcPr>
            <w:tcW w:w="1590" w:type="dxa"/>
          </w:tcPr>
          <w:p w14:paraId="7A38691F" w14:textId="77777777" w:rsidR="001F2EEB" w:rsidRPr="009C65DC" w:rsidRDefault="001F2EEB" w:rsidP="00AA31C0">
            <w:pPr>
              <w:spacing w:line="276" w:lineRule="auto"/>
              <w:jc w:val="center"/>
              <w:rPr>
                <w:rFonts w:cstheme="minorHAnsi"/>
                <w:szCs w:val="24"/>
              </w:rPr>
            </w:pPr>
            <w:r w:rsidRPr="009C65DC">
              <w:rPr>
                <w:rFonts w:cstheme="minorHAnsi"/>
                <w:szCs w:val="24"/>
              </w:rPr>
              <w:t>POS</w:t>
            </w:r>
          </w:p>
        </w:tc>
        <w:tc>
          <w:tcPr>
            <w:tcW w:w="1485" w:type="dxa"/>
          </w:tcPr>
          <w:p w14:paraId="6125B3FC"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7E76AFC6" w14:textId="77777777" w:rsidR="001F2EEB" w:rsidRPr="009C65DC" w:rsidRDefault="001F2EEB" w:rsidP="00AA31C0">
            <w:pPr>
              <w:spacing w:line="276" w:lineRule="auto"/>
              <w:jc w:val="center"/>
              <w:rPr>
                <w:rFonts w:cstheme="minorHAnsi"/>
                <w:szCs w:val="24"/>
              </w:rPr>
            </w:pPr>
            <w:r w:rsidRPr="009C65DC">
              <w:rPr>
                <w:rFonts w:cstheme="minorHAnsi"/>
                <w:szCs w:val="24"/>
              </w:rPr>
              <w:t>22.500,000</w:t>
            </w:r>
          </w:p>
        </w:tc>
      </w:tr>
      <w:tr w:rsidR="00247491" w:rsidRPr="009C65DC" w14:paraId="050168BB" w14:textId="77777777" w:rsidTr="003764D4">
        <w:tc>
          <w:tcPr>
            <w:tcW w:w="1702" w:type="dxa"/>
            <w:vMerge/>
          </w:tcPr>
          <w:p w14:paraId="47049523" w14:textId="77777777" w:rsidR="001F2EEB" w:rsidRPr="009C65DC" w:rsidRDefault="001F2EEB" w:rsidP="00AA31C0">
            <w:pPr>
              <w:spacing w:line="276" w:lineRule="auto"/>
              <w:jc w:val="center"/>
              <w:rPr>
                <w:rFonts w:cstheme="minorHAnsi"/>
                <w:b/>
                <w:szCs w:val="24"/>
              </w:rPr>
            </w:pPr>
          </w:p>
        </w:tc>
        <w:tc>
          <w:tcPr>
            <w:tcW w:w="3978" w:type="dxa"/>
          </w:tcPr>
          <w:p w14:paraId="15DA2819" w14:textId="77777777" w:rsidR="001F2EEB" w:rsidRPr="009C65DC" w:rsidRDefault="001F2EEB" w:rsidP="00AA31C0">
            <w:pPr>
              <w:spacing w:line="276" w:lineRule="auto"/>
              <w:rPr>
                <w:rFonts w:cstheme="minorHAnsi"/>
                <w:szCs w:val="24"/>
              </w:rPr>
            </w:pPr>
            <w:r w:rsidRPr="009C65DC">
              <w:rPr>
                <w:rFonts w:cstheme="minorHAnsi"/>
                <w:szCs w:val="24"/>
              </w:rPr>
              <w:t>Amenajare parc în Santăul Mare</w:t>
            </w:r>
          </w:p>
        </w:tc>
        <w:tc>
          <w:tcPr>
            <w:tcW w:w="1590" w:type="dxa"/>
          </w:tcPr>
          <w:p w14:paraId="6D410C63" w14:textId="77777777" w:rsidR="001F2EEB" w:rsidRPr="009C65DC" w:rsidRDefault="001F2EEB" w:rsidP="00AA31C0">
            <w:pPr>
              <w:spacing w:line="276" w:lineRule="auto"/>
              <w:jc w:val="center"/>
              <w:rPr>
                <w:rFonts w:cstheme="minorHAnsi"/>
                <w:szCs w:val="24"/>
              </w:rPr>
            </w:pPr>
            <w:r w:rsidRPr="009C65DC">
              <w:rPr>
                <w:rFonts w:cstheme="minorHAnsi"/>
                <w:szCs w:val="24"/>
              </w:rPr>
              <w:t>PNDR+buget local</w:t>
            </w:r>
          </w:p>
        </w:tc>
        <w:tc>
          <w:tcPr>
            <w:tcW w:w="1485" w:type="dxa"/>
          </w:tcPr>
          <w:p w14:paraId="738532D7"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57FC4C21" w14:textId="77777777" w:rsidR="001F2EEB" w:rsidRPr="009C65DC" w:rsidRDefault="001F2EEB" w:rsidP="00AA31C0">
            <w:pPr>
              <w:spacing w:line="276" w:lineRule="auto"/>
              <w:jc w:val="center"/>
              <w:rPr>
                <w:rFonts w:cstheme="minorHAnsi"/>
                <w:szCs w:val="24"/>
              </w:rPr>
            </w:pPr>
            <w:r w:rsidRPr="009C65DC">
              <w:rPr>
                <w:rFonts w:cstheme="minorHAnsi"/>
                <w:szCs w:val="24"/>
              </w:rPr>
              <w:t>509,159</w:t>
            </w:r>
          </w:p>
        </w:tc>
      </w:tr>
      <w:tr w:rsidR="00247491" w:rsidRPr="009C65DC" w14:paraId="736F6DCD" w14:textId="77777777" w:rsidTr="003764D4">
        <w:tc>
          <w:tcPr>
            <w:tcW w:w="1702" w:type="dxa"/>
            <w:vMerge/>
          </w:tcPr>
          <w:p w14:paraId="221B8023" w14:textId="77777777" w:rsidR="001F2EEB" w:rsidRPr="009C65DC" w:rsidRDefault="001F2EEB" w:rsidP="00AA31C0">
            <w:pPr>
              <w:spacing w:line="276" w:lineRule="auto"/>
              <w:jc w:val="center"/>
              <w:rPr>
                <w:rFonts w:cstheme="minorHAnsi"/>
                <w:b/>
                <w:szCs w:val="24"/>
              </w:rPr>
            </w:pPr>
          </w:p>
        </w:tc>
        <w:tc>
          <w:tcPr>
            <w:tcW w:w="3978" w:type="dxa"/>
          </w:tcPr>
          <w:p w14:paraId="140F8D05" w14:textId="77777777" w:rsidR="001F2EEB" w:rsidRPr="009C65DC" w:rsidRDefault="001F2EEB" w:rsidP="00AA31C0">
            <w:pPr>
              <w:spacing w:line="276" w:lineRule="auto"/>
              <w:rPr>
                <w:rFonts w:cstheme="minorHAnsi"/>
                <w:szCs w:val="24"/>
              </w:rPr>
            </w:pPr>
            <w:r w:rsidRPr="009C65DC">
              <w:rPr>
                <w:rFonts w:cstheme="minorHAnsi"/>
                <w:szCs w:val="24"/>
              </w:rPr>
              <w:t>Amenajare parc în Sântion</w:t>
            </w:r>
          </w:p>
        </w:tc>
        <w:tc>
          <w:tcPr>
            <w:tcW w:w="1590" w:type="dxa"/>
          </w:tcPr>
          <w:p w14:paraId="33A1A52D"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485" w:type="dxa"/>
          </w:tcPr>
          <w:p w14:paraId="5B4A7734"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52CBE726" w14:textId="77777777" w:rsidR="001F2EEB" w:rsidRPr="009C65DC" w:rsidRDefault="001F2EEB" w:rsidP="00AA31C0">
            <w:pPr>
              <w:spacing w:line="276" w:lineRule="auto"/>
              <w:jc w:val="center"/>
              <w:rPr>
                <w:rFonts w:cstheme="minorHAnsi"/>
                <w:szCs w:val="24"/>
              </w:rPr>
            </w:pPr>
            <w:r w:rsidRPr="009C65DC">
              <w:rPr>
                <w:rFonts w:cstheme="minorHAnsi"/>
                <w:szCs w:val="24"/>
              </w:rPr>
              <w:t>177,436</w:t>
            </w:r>
          </w:p>
        </w:tc>
      </w:tr>
      <w:tr w:rsidR="00247491" w:rsidRPr="009C65DC" w14:paraId="66441C22" w14:textId="77777777" w:rsidTr="003764D4">
        <w:tc>
          <w:tcPr>
            <w:tcW w:w="1702" w:type="dxa"/>
            <w:vMerge/>
          </w:tcPr>
          <w:p w14:paraId="14D438E0" w14:textId="77777777" w:rsidR="001F2EEB" w:rsidRPr="009C65DC" w:rsidRDefault="001F2EEB" w:rsidP="00AA31C0">
            <w:pPr>
              <w:spacing w:line="276" w:lineRule="auto"/>
              <w:jc w:val="center"/>
              <w:rPr>
                <w:rFonts w:cstheme="minorHAnsi"/>
                <w:b/>
                <w:szCs w:val="24"/>
              </w:rPr>
            </w:pPr>
          </w:p>
        </w:tc>
        <w:tc>
          <w:tcPr>
            <w:tcW w:w="3978" w:type="dxa"/>
          </w:tcPr>
          <w:p w14:paraId="2C96B654" w14:textId="77777777" w:rsidR="001F2EEB" w:rsidRPr="009C65DC" w:rsidRDefault="001F2EEB" w:rsidP="00AA31C0">
            <w:pPr>
              <w:spacing w:line="276" w:lineRule="auto"/>
              <w:rPr>
                <w:rFonts w:cstheme="minorHAnsi"/>
                <w:szCs w:val="24"/>
              </w:rPr>
            </w:pPr>
            <w:r w:rsidRPr="009C65DC">
              <w:rPr>
                <w:rFonts w:cstheme="minorHAnsi"/>
                <w:szCs w:val="24"/>
              </w:rPr>
              <w:t>Stație de epurare  în Comuna Borș</w:t>
            </w:r>
          </w:p>
        </w:tc>
        <w:tc>
          <w:tcPr>
            <w:tcW w:w="1590" w:type="dxa"/>
          </w:tcPr>
          <w:p w14:paraId="2CDD7CE6" w14:textId="77777777" w:rsidR="001F2EEB" w:rsidRPr="009C65DC" w:rsidRDefault="001F2EEB" w:rsidP="00AA31C0">
            <w:pPr>
              <w:spacing w:line="276" w:lineRule="auto"/>
              <w:jc w:val="center"/>
              <w:rPr>
                <w:rFonts w:cstheme="minorHAnsi"/>
                <w:szCs w:val="24"/>
              </w:rPr>
            </w:pPr>
            <w:r w:rsidRPr="009C65DC">
              <w:rPr>
                <w:rFonts w:cstheme="minorHAnsi"/>
                <w:szCs w:val="24"/>
              </w:rPr>
              <w:t>PNDL</w:t>
            </w:r>
          </w:p>
        </w:tc>
        <w:tc>
          <w:tcPr>
            <w:tcW w:w="1485" w:type="dxa"/>
          </w:tcPr>
          <w:p w14:paraId="480D48DD"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40B120CC" w14:textId="77777777" w:rsidR="001F2EEB" w:rsidRPr="009C65DC" w:rsidRDefault="001F2EEB" w:rsidP="00AA31C0">
            <w:pPr>
              <w:spacing w:line="276" w:lineRule="auto"/>
              <w:jc w:val="center"/>
              <w:rPr>
                <w:rFonts w:cstheme="minorHAnsi"/>
                <w:szCs w:val="24"/>
              </w:rPr>
            </w:pPr>
            <w:r w:rsidRPr="009C65DC">
              <w:rPr>
                <w:rFonts w:cstheme="minorHAnsi"/>
                <w:szCs w:val="24"/>
              </w:rPr>
              <w:t>5.211,867</w:t>
            </w:r>
          </w:p>
        </w:tc>
      </w:tr>
      <w:tr w:rsidR="00247491" w:rsidRPr="009C65DC" w14:paraId="76EF0CCD" w14:textId="77777777" w:rsidTr="003764D4">
        <w:tc>
          <w:tcPr>
            <w:tcW w:w="1702" w:type="dxa"/>
            <w:vMerge/>
          </w:tcPr>
          <w:p w14:paraId="5DF81F03" w14:textId="77777777" w:rsidR="001F2EEB" w:rsidRPr="009C65DC" w:rsidRDefault="001F2EEB" w:rsidP="00AA31C0">
            <w:pPr>
              <w:spacing w:line="276" w:lineRule="auto"/>
              <w:jc w:val="center"/>
              <w:rPr>
                <w:rFonts w:cstheme="minorHAnsi"/>
                <w:b/>
                <w:szCs w:val="24"/>
              </w:rPr>
            </w:pPr>
          </w:p>
        </w:tc>
        <w:tc>
          <w:tcPr>
            <w:tcW w:w="3978" w:type="dxa"/>
          </w:tcPr>
          <w:p w14:paraId="12CAAE0E" w14:textId="77777777" w:rsidR="001F2EEB" w:rsidRPr="009C65DC" w:rsidRDefault="001F2EEB" w:rsidP="00AA31C0">
            <w:pPr>
              <w:spacing w:line="276" w:lineRule="auto"/>
              <w:rPr>
                <w:rFonts w:cstheme="minorHAnsi"/>
                <w:szCs w:val="24"/>
              </w:rPr>
            </w:pPr>
            <w:r w:rsidRPr="009C65DC">
              <w:rPr>
                <w:rFonts w:cstheme="minorHAnsi"/>
                <w:szCs w:val="24"/>
              </w:rPr>
              <w:t>Reabilitarea și modernizarea sistemelor de alimentare cu apă în satele Comunei Borș</w:t>
            </w:r>
          </w:p>
        </w:tc>
        <w:tc>
          <w:tcPr>
            <w:tcW w:w="1590" w:type="dxa"/>
          </w:tcPr>
          <w:p w14:paraId="0483FB26" w14:textId="77777777" w:rsidR="001F2EEB" w:rsidRPr="009C65DC" w:rsidRDefault="001F2EEB" w:rsidP="00AA31C0">
            <w:pPr>
              <w:spacing w:line="276" w:lineRule="auto"/>
              <w:jc w:val="center"/>
              <w:rPr>
                <w:rFonts w:cstheme="minorHAnsi"/>
                <w:szCs w:val="24"/>
              </w:rPr>
            </w:pPr>
            <w:r w:rsidRPr="009C65DC">
              <w:rPr>
                <w:rFonts w:cstheme="minorHAnsi"/>
                <w:szCs w:val="24"/>
              </w:rPr>
              <w:t>PNDL</w:t>
            </w:r>
          </w:p>
        </w:tc>
        <w:tc>
          <w:tcPr>
            <w:tcW w:w="1485" w:type="dxa"/>
          </w:tcPr>
          <w:p w14:paraId="56468CC9" w14:textId="77777777" w:rsidR="001F2EEB" w:rsidRPr="009C65DC" w:rsidRDefault="001F2EEB" w:rsidP="00AA31C0">
            <w:pPr>
              <w:spacing w:line="276" w:lineRule="auto"/>
              <w:jc w:val="center"/>
              <w:rPr>
                <w:rFonts w:cstheme="minorHAnsi"/>
                <w:szCs w:val="24"/>
              </w:rPr>
            </w:pPr>
            <w:r w:rsidRPr="009C65DC">
              <w:rPr>
                <w:rFonts w:cstheme="minorHAnsi"/>
                <w:szCs w:val="24"/>
              </w:rPr>
              <w:t xml:space="preserve">9,598 km </w:t>
            </w:r>
          </w:p>
          <w:p w14:paraId="6B93ECC2" w14:textId="77777777" w:rsidR="001F2EEB" w:rsidRPr="009C65DC" w:rsidRDefault="001F2EEB" w:rsidP="00AA31C0">
            <w:pPr>
              <w:spacing w:line="276" w:lineRule="auto"/>
              <w:jc w:val="center"/>
              <w:rPr>
                <w:rFonts w:cstheme="minorHAnsi"/>
                <w:szCs w:val="24"/>
              </w:rPr>
            </w:pPr>
            <w:r w:rsidRPr="009C65DC">
              <w:rPr>
                <w:rFonts w:cstheme="minorHAnsi"/>
                <w:szCs w:val="24"/>
              </w:rPr>
              <w:t>în derulare</w:t>
            </w:r>
          </w:p>
        </w:tc>
        <w:tc>
          <w:tcPr>
            <w:tcW w:w="1310" w:type="dxa"/>
          </w:tcPr>
          <w:p w14:paraId="24EEC457" w14:textId="77777777" w:rsidR="001F2EEB" w:rsidRPr="009C65DC" w:rsidRDefault="001F2EEB" w:rsidP="00AA31C0">
            <w:pPr>
              <w:spacing w:line="276" w:lineRule="auto"/>
              <w:jc w:val="center"/>
              <w:rPr>
                <w:rFonts w:cstheme="minorHAnsi"/>
                <w:szCs w:val="24"/>
              </w:rPr>
            </w:pPr>
            <w:r w:rsidRPr="009C65DC">
              <w:rPr>
                <w:rFonts w:cstheme="minorHAnsi"/>
                <w:szCs w:val="24"/>
              </w:rPr>
              <w:t>5.812,120</w:t>
            </w:r>
          </w:p>
        </w:tc>
      </w:tr>
      <w:tr w:rsidR="00247491" w:rsidRPr="009C65DC" w14:paraId="4CF05C72" w14:textId="77777777" w:rsidTr="003764D4">
        <w:tc>
          <w:tcPr>
            <w:tcW w:w="1702" w:type="dxa"/>
            <w:vMerge/>
          </w:tcPr>
          <w:p w14:paraId="4BCB1473" w14:textId="77777777" w:rsidR="001F2EEB" w:rsidRPr="009C65DC" w:rsidRDefault="001F2EEB" w:rsidP="00AA31C0">
            <w:pPr>
              <w:spacing w:line="276" w:lineRule="auto"/>
              <w:jc w:val="center"/>
              <w:rPr>
                <w:rFonts w:cstheme="minorHAnsi"/>
                <w:b/>
                <w:szCs w:val="24"/>
              </w:rPr>
            </w:pPr>
          </w:p>
        </w:tc>
        <w:tc>
          <w:tcPr>
            <w:tcW w:w="3978" w:type="dxa"/>
          </w:tcPr>
          <w:p w14:paraId="48DC62E8" w14:textId="77777777" w:rsidR="001F2EEB" w:rsidRPr="009C65DC" w:rsidRDefault="001F2EEB" w:rsidP="00AA31C0">
            <w:pPr>
              <w:spacing w:line="276" w:lineRule="auto"/>
              <w:rPr>
                <w:rFonts w:cstheme="minorHAnsi"/>
                <w:szCs w:val="24"/>
              </w:rPr>
            </w:pPr>
            <w:r w:rsidRPr="009C65DC">
              <w:rPr>
                <w:rFonts w:cstheme="minorHAnsi"/>
                <w:szCs w:val="24"/>
              </w:rPr>
              <w:t>Linie dezhidratare nămol la stația de epurare  - Parc Industrial Borș</w:t>
            </w:r>
          </w:p>
        </w:tc>
        <w:tc>
          <w:tcPr>
            <w:tcW w:w="1590" w:type="dxa"/>
          </w:tcPr>
          <w:p w14:paraId="49CB4409"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485" w:type="dxa"/>
          </w:tcPr>
          <w:p w14:paraId="15FDDA60"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46AF44D4" w14:textId="77777777" w:rsidR="001F2EEB" w:rsidRPr="009C65DC" w:rsidRDefault="001F2EEB" w:rsidP="00AA31C0">
            <w:pPr>
              <w:spacing w:line="276" w:lineRule="auto"/>
              <w:jc w:val="center"/>
              <w:rPr>
                <w:rFonts w:cstheme="minorHAnsi"/>
                <w:szCs w:val="24"/>
              </w:rPr>
            </w:pPr>
            <w:r w:rsidRPr="009C65DC">
              <w:rPr>
                <w:rFonts w:cstheme="minorHAnsi"/>
                <w:szCs w:val="24"/>
              </w:rPr>
              <w:t>502,108</w:t>
            </w:r>
          </w:p>
        </w:tc>
      </w:tr>
      <w:tr w:rsidR="00247491" w:rsidRPr="009C65DC" w14:paraId="5B8F0487" w14:textId="77777777" w:rsidTr="003764D4">
        <w:tc>
          <w:tcPr>
            <w:tcW w:w="1702" w:type="dxa"/>
            <w:vMerge/>
          </w:tcPr>
          <w:p w14:paraId="3C175CAD" w14:textId="77777777" w:rsidR="001F2EEB" w:rsidRPr="009C65DC" w:rsidRDefault="001F2EEB" w:rsidP="00AA31C0">
            <w:pPr>
              <w:spacing w:line="276" w:lineRule="auto"/>
              <w:jc w:val="center"/>
              <w:rPr>
                <w:rFonts w:cstheme="minorHAnsi"/>
                <w:b/>
                <w:szCs w:val="24"/>
              </w:rPr>
            </w:pPr>
          </w:p>
        </w:tc>
        <w:tc>
          <w:tcPr>
            <w:tcW w:w="3978" w:type="dxa"/>
          </w:tcPr>
          <w:p w14:paraId="674B3BD3" w14:textId="77777777" w:rsidR="001F2EEB" w:rsidRPr="009C65DC" w:rsidRDefault="001F2EEB" w:rsidP="00AA31C0">
            <w:pPr>
              <w:spacing w:line="276" w:lineRule="auto"/>
              <w:rPr>
                <w:rFonts w:cstheme="minorHAnsi"/>
                <w:szCs w:val="24"/>
              </w:rPr>
            </w:pPr>
            <w:r w:rsidRPr="009C65DC">
              <w:rPr>
                <w:rFonts w:cstheme="minorHAnsi"/>
                <w:szCs w:val="24"/>
              </w:rPr>
              <w:t>Canalizare menajeră și stație de epurare în Santăul Mic și Santăul Mare</w:t>
            </w:r>
          </w:p>
        </w:tc>
        <w:tc>
          <w:tcPr>
            <w:tcW w:w="1590" w:type="dxa"/>
          </w:tcPr>
          <w:p w14:paraId="4C430BD5" w14:textId="77777777" w:rsidR="001F2EEB" w:rsidRPr="009C65DC" w:rsidRDefault="001F2EEB" w:rsidP="00AA31C0">
            <w:pPr>
              <w:spacing w:line="276" w:lineRule="auto"/>
              <w:jc w:val="center"/>
              <w:rPr>
                <w:rFonts w:cstheme="minorHAnsi"/>
                <w:szCs w:val="24"/>
              </w:rPr>
            </w:pPr>
            <w:r w:rsidRPr="009C65DC">
              <w:rPr>
                <w:rFonts w:cstheme="minorHAnsi"/>
                <w:szCs w:val="24"/>
              </w:rPr>
              <w:t>FEADR+buget local</w:t>
            </w:r>
          </w:p>
        </w:tc>
        <w:tc>
          <w:tcPr>
            <w:tcW w:w="1485" w:type="dxa"/>
          </w:tcPr>
          <w:p w14:paraId="4329BFB9" w14:textId="77777777" w:rsidR="001F2EEB" w:rsidRPr="009C65DC" w:rsidRDefault="001F2EEB" w:rsidP="00AA31C0">
            <w:pPr>
              <w:spacing w:line="276" w:lineRule="auto"/>
              <w:jc w:val="center"/>
              <w:rPr>
                <w:rFonts w:cstheme="minorHAnsi"/>
                <w:szCs w:val="24"/>
              </w:rPr>
            </w:pPr>
            <w:r w:rsidRPr="009C65DC">
              <w:rPr>
                <w:rFonts w:cstheme="minorHAnsi"/>
                <w:szCs w:val="24"/>
              </w:rPr>
              <w:t>17,928 km</w:t>
            </w:r>
          </w:p>
          <w:p w14:paraId="33ACF1C7"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0CC42368" w14:textId="77777777" w:rsidR="001F2EEB" w:rsidRPr="009C65DC" w:rsidRDefault="001F2EEB" w:rsidP="00AA31C0">
            <w:pPr>
              <w:spacing w:line="276" w:lineRule="auto"/>
              <w:jc w:val="center"/>
              <w:rPr>
                <w:rFonts w:cstheme="minorHAnsi"/>
                <w:szCs w:val="24"/>
              </w:rPr>
            </w:pPr>
            <w:r w:rsidRPr="009C65DC">
              <w:rPr>
                <w:rFonts w:cstheme="minorHAnsi"/>
                <w:szCs w:val="24"/>
              </w:rPr>
              <w:t>11.506,142</w:t>
            </w:r>
          </w:p>
        </w:tc>
      </w:tr>
      <w:tr w:rsidR="00247491" w:rsidRPr="009C65DC" w14:paraId="6EE8777E" w14:textId="77777777" w:rsidTr="003764D4">
        <w:tc>
          <w:tcPr>
            <w:tcW w:w="1702" w:type="dxa"/>
            <w:vMerge w:val="restart"/>
          </w:tcPr>
          <w:p w14:paraId="18AD8E48" w14:textId="3C804F40" w:rsidR="001F2EEB" w:rsidRPr="009C65DC" w:rsidRDefault="007C7FB4" w:rsidP="00AA31C0">
            <w:pPr>
              <w:spacing w:line="276" w:lineRule="auto"/>
              <w:jc w:val="center"/>
              <w:rPr>
                <w:rFonts w:cstheme="minorHAnsi"/>
                <w:b/>
                <w:szCs w:val="24"/>
              </w:rPr>
            </w:pPr>
            <w:r w:rsidRPr="009C65DC">
              <w:rPr>
                <w:rFonts w:cstheme="minorHAnsi"/>
                <w:szCs w:val="24"/>
              </w:rPr>
              <w:t>TURISM</w:t>
            </w:r>
          </w:p>
        </w:tc>
        <w:tc>
          <w:tcPr>
            <w:tcW w:w="3978" w:type="dxa"/>
          </w:tcPr>
          <w:p w14:paraId="55380E76" w14:textId="77777777" w:rsidR="001F2EEB" w:rsidRPr="009C65DC" w:rsidRDefault="001F2EEB" w:rsidP="00AA31C0">
            <w:pPr>
              <w:spacing w:line="276" w:lineRule="auto"/>
              <w:jc w:val="left"/>
              <w:rPr>
                <w:rFonts w:cstheme="minorHAnsi"/>
                <w:szCs w:val="24"/>
              </w:rPr>
            </w:pPr>
            <w:r w:rsidRPr="009C65DC">
              <w:rPr>
                <w:rFonts w:cstheme="minorHAnsi"/>
                <w:szCs w:val="24"/>
              </w:rPr>
              <w:t>Construirea unei piste de biciclete Oradea-Berettyoujfalu</w:t>
            </w:r>
          </w:p>
        </w:tc>
        <w:tc>
          <w:tcPr>
            <w:tcW w:w="1590" w:type="dxa"/>
          </w:tcPr>
          <w:p w14:paraId="628FA872" w14:textId="77777777" w:rsidR="001F2EEB" w:rsidRPr="009C65DC" w:rsidRDefault="001F2EEB" w:rsidP="00AA31C0">
            <w:pPr>
              <w:spacing w:line="276" w:lineRule="auto"/>
              <w:jc w:val="center"/>
              <w:rPr>
                <w:rFonts w:cstheme="minorHAnsi"/>
                <w:szCs w:val="24"/>
              </w:rPr>
            </w:pPr>
            <w:r w:rsidRPr="009C65DC">
              <w:rPr>
                <w:rFonts w:cstheme="minorHAnsi"/>
                <w:szCs w:val="24"/>
              </w:rPr>
              <w:t>HU-RO</w:t>
            </w:r>
          </w:p>
        </w:tc>
        <w:tc>
          <w:tcPr>
            <w:tcW w:w="1485" w:type="dxa"/>
          </w:tcPr>
          <w:p w14:paraId="3C3E069D"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32908FC6" w14:textId="77777777" w:rsidR="001F2EEB" w:rsidRPr="009C65DC" w:rsidRDefault="001F2EEB" w:rsidP="00AA31C0">
            <w:pPr>
              <w:spacing w:line="276" w:lineRule="auto"/>
              <w:jc w:val="center"/>
              <w:rPr>
                <w:rFonts w:cstheme="minorHAnsi"/>
                <w:szCs w:val="24"/>
              </w:rPr>
            </w:pPr>
            <w:r w:rsidRPr="009C65DC">
              <w:rPr>
                <w:rFonts w:cstheme="minorHAnsi"/>
                <w:szCs w:val="24"/>
              </w:rPr>
              <w:t>2.170,711</w:t>
            </w:r>
          </w:p>
        </w:tc>
      </w:tr>
      <w:tr w:rsidR="00247491" w:rsidRPr="009C65DC" w14:paraId="088B6DEA" w14:textId="77777777" w:rsidTr="003764D4">
        <w:tc>
          <w:tcPr>
            <w:tcW w:w="1702" w:type="dxa"/>
            <w:vMerge/>
          </w:tcPr>
          <w:p w14:paraId="673D116F" w14:textId="77777777" w:rsidR="001F2EEB" w:rsidRPr="009C65DC" w:rsidRDefault="001F2EEB" w:rsidP="00AA31C0">
            <w:pPr>
              <w:spacing w:line="276" w:lineRule="auto"/>
              <w:rPr>
                <w:rFonts w:cstheme="minorHAnsi"/>
                <w:b/>
                <w:szCs w:val="24"/>
              </w:rPr>
            </w:pPr>
          </w:p>
        </w:tc>
        <w:tc>
          <w:tcPr>
            <w:tcW w:w="3978" w:type="dxa"/>
          </w:tcPr>
          <w:p w14:paraId="2CD2C87C" w14:textId="77777777" w:rsidR="001F2EEB" w:rsidRPr="009C65DC" w:rsidRDefault="001F2EEB" w:rsidP="00AA31C0">
            <w:pPr>
              <w:spacing w:line="276" w:lineRule="auto"/>
              <w:rPr>
                <w:rFonts w:cstheme="minorHAnsi"/>
                <w:szCs w:val="24"/>
              </w:rPr>
            </w:pPr>
            <w:r w:rsidRPr="009C65DC">
              <w:rPr>
                <w:rFonts w:cstheme="minorHAnsi"/>
                <w:szCs w:val="24"/>
              </w:rPr>
              <w:t xml:space="preserve">Îmbunătățirea rețelei de comunicație în regiunea </w:t>
            </w:r>
          </w:p>
          <w:p w14:paraId="2D620BDF" w14:textId="77777777" w:rsidR="001F2EEB" w:rsidRPr="009C65DC" w:rsidRDefault="001F2EEB" w:rsidP="00AA31C0">
            <w:pPr>
              <w:spacing w:line="276" w:lineRule="auto"/>
              <w:rPr>
                <w:rFonts w:cstheme="minorHAnsi"/>
                <w:szCs w:val="24"/>
              </w:rPr>
            </w:pPr>
            <w:r w:rsidRPr="009C65DC">
              <w:rPr>
                <w:rFonts w:cstheme="minorHAnsi"/>
                <w:szCs w:val="24"/>
              </w:rPr>
              <w:t>Koros Sarret - Borș</w:t>
            </w:r>
          </w:p>
        </w:tc>
        <w:tc>
          <w:tcPr>
            <w:tcW w:w="1590" w:type="dxa"/>
          </w:tcPr>
          <w:p w14:paraId="256E4726" w14:textId="77777777" w:rsidR="001F2EEB" w:rsidRPr="009C65DC" w:rsidRDefault="001F2EEB" w:rsidP="00AA31C0">
            <w:pPr>
              <w:spacing w:line="276" w:lineRule="auto"/>
              <w:jc w:val="center"/>
              <w:rPr>
                <w:rFonts w:cstheme="minorHAnsi"/>
                <w:szCs w:val="24"/>
              </w:rPr>
            </w:pPr>
            <w:r w:rsidRPr="009C65DC">
              <w:rPr>
                <w:rFonts w:cstheme="minorHAnsi"/>
                <w:szCs w:val="24"/>
              </w:rPr>
              <w:t>HU-RO</w:t>
            </w:r>
          </w:p>
        </w:tc>
        <w:tc>
          <w:tcPr>
            <w:tcW w:w="1485" w:type="dxa"/>
          </w:tcPr>
          <w:p w14:paraId="12AC4E2E"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773FF839" w14:textId="77777777" w:rsidR="001F2EEB" w:rsidRPr="009C65DC" w:rsidRDefault="001F2EEB" w:rsidP="00AA31C0">
            <w:pPr>
              <w:spacing w:line="276" w:lineRule="auto"/>
              <w:jc w:val="center"/>
              <w:rPr>
                <w:rFonts w:cstheme="minorHAnsi"/>
                <w:szCs w:val="24"/>
              </w:rPr>
            </w:pPr>
            <w:r w:rsidRPr="009C65DC">
              <w:rPr>
                <w:rFonts w:cstheme="minorHAnsi"/>
                <w:szCs w:val="24"/>
              </w:rPr>
              <w:t>523,190</w:t>
            </w:r>
          </w:p>
          <w:p w14:paraId="6C22A7C7" w14:textId="77777777" w:rsidR="001F2EEB" w:rsidRPr="009C65DC" w:rsidRDefault="001F2EEB" w:rsidP="00AA31C0">
            <w:pPr>
              <w:spacing w:line="276" w:lineRule="auto"/>
              <w:jc w:val="center"/>
              <w:rPr>
                <w:rFonts w:cstheme="minorHAnsi"/>
                <w:szCs w:val="24"/>
              </w:rPr>
            </w:pPr>
          </w:p>
        </w:tc>
      </w:tr>
      <w:tr w:rsidR="00247491" w:rsidRPr="009C65DC" w14:paraId="05EE9C6E" w14:textId="77777777" w:rsidTr="003764D4">
        <w:tc>
          <w:tcPr>
            <w:tcW w:w="1702" w:type="dxa"/>
            <w:vMerge/>
          </w:tcPr>
          <w:p w14:paraId="68045DC8" w14:textId="77777777" w:rsidR="001F2EEB" w:rsidRPr="009C65DC" w:rsidRDefault="001F2EEB" w:rsidP="00AA31C0">
            <w:pPr>
              <w:spacing w:line="276" w:lineRule="auto"/>
              <w:rPr>
                <w:rFonts w:cstheme="minorHAnsi"/>
                <w:b/>
                <w:szCs w:val="24"/>
              </w:rPr>
            </w:pPr>
          </w:p>
        </w:tc>
        <w:tc>
          <w:tcPr>
            <w:tcW w:w="3978" w:type="dxa"/>
          </w:tcPr>
          <w:p w14:paraId="0A8EAF34" w14:textId="77777777" w:rsidR="001F2EEB" w:rsidRPr="009C65DC" w:rsidRDefault="001F2EEB" w:rsidP="00AA31C0">
            <w:pPr>
              <w:spacing w:line="276" w:lineRule="auto"/>
              <w:rPr>
                <w:rFonts w:cstheme="minorHAnsi"/>
                <w:szCs w:val="24"/>
              </w:rPr>
            </w:pPr>
            <w:r w:rsidRPr="009C65DC">
              <w:rPr>
                <w:rFonts w:cstheme="minorHAnsi"/>
                <w:szCs w:val="24"/>
              </w:rPr>
              <w:t xml:space="preserve">Elaborare Monografie Borș și documentație pentru demararea procedurii de declarare a Comunei Borș stațiune turistică </w:t>
            </w:r>
          </w:p>
        </w:tc>
        <w:tc>
          <w:tcPr>
            <w:tcW w:w="1590" w:type="dxa"/>
          </w:tcPr>
          <w:p w14:paraId="1EE426CC"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485" w:type="dxa"/>
          </w:tcPr>
          <w:p w14:paraId="31B12FD6" w14:textId="77777777" w:rsidR="001F2EEB" w:rsidRPr="009C65DC" w:rsidRDefault="001F2EEB" w:rsidP="00AA31C0">
            <w:pPr>
              <w:spacing w:line="276" w:lineRule="auto"/>
              <w:jc w:val="center"/>
              <w:rPr>
                <w:rFonts w:cstheme="minorHAnsi"/>
                <w:szCs w:val="24"/>
              </w:rPr>
            </w:pPr>
            <w:r w:rsidRPr="009C65DC">
              <w:rPr>
                <w:rFonts w:cstheme="minorHAnsi"/>
                <w:szCs w:val="24"/>
              </w:rPr>
              <w:t>în curs</w:t>
            </w:r>
          </w:p>
        </w:tc>
        <w:tc>
          <w:tcPr>
            <w:tcW w:w="1310" w:type="dxa"/>
          </w:tcPr>
          <w:p w14:paraId="7584E268" w14:textId="77777777" w:rsidR="001F2EEB" w:rsidRPr="009C65DC" w:rsidRDefault="001F2EEB" w:rsidP="00AA31C0">
            <w:pPr>
              <w:spacing w:line="276" w:lineRule="auto"/>
              <w:jc w:val="center"/>
              <w:rPr>
                <w:rFonts w:cstheme="minorHAnsi"/>
                <w:szCs w:val="24"/>
              </w:rPr>
            </w:pPr>
            <w:r w:rsidRPr="009C65DC">
              <w:rPr>
                <w:rFonts w:cstheme="minorHAnsi"/>
                <w:szCs w:val="24"/>
              </w:rPr>
              <w:t>57,000</w:t>
            </w:r>
          </w:p>
        </w:tc>
      </w:tr>
      <w:tr w:rsidR="00247491" w:rsidRPr="009C65DC" w14:paraId="03676192" w14:textId="77777777" w:rsidTr="003764D4">
        <w:tc>
          <w:tcPr>
            <w:tcW w:w="1702" w:type="dxa"/>
            <w:vMerge w:val="restart"/>
          </w:tcPr>
          <w:p w14:paraId="2DF3EA20" w14:textId="731137E5" w:rsidR="001F2EEB" w:rsidRPr="009C65DC" w:rsidRDefault="007C7FB4" w:rsidP="00AA31C0">
            <w:pPr>
              <w:spacing w:line="276" w:lineRule="auto"/>
              <w:jc w:val="center"/>
              <w:rPr>
                <w:rFonts w:cstheme="minorHAnsi"/>
                <w:szCs w:val="24"/>
              </w:rPr>
            </w:pPr>
            <w:r w:rsidRPr="009C65DC">
              <w:rPr>
                <w:rFonts w:cstheme="minorHAnsi"/>
                <w:szCs w:val="24"/>
              </w:rPr>
              <w:t>SOCIAL</w:t>
            </w:r>
          </w:p>
        </w:tc>
        <w:tc>
          <w:tcPr>
            <w:tcW w:w="3978" w:type="dxa"/>
          </w:tcPr>
          <w:p w14:paraId="01699004" w14:textId="77777777" w:rsidR="001F2EEB" w:rsidRPr="009C65DC" w:rsidRDefault="001F2EEB" w:rsidP="00AA31C0">
            <w:pPr>
              <w:spacing w:line="276" w:lineRule="auto"/>
              <w:rPr>
                <w:rFonts w:cstheme="minorHAnsi"/>
                <w:szCs w:val="24"/>
              </w:rPr>
            </w:pPr>
            <w:r w:rsidRPr="009C65DC">
              <w:rPr>
                <w:rFonts w:cstheme="minorHAnsi"/>
                <w:szCs w:val="24"/>
              </w:rPr>
              <w:t>Construire Centru de bătrâni Santăul Mare</w:t>
            </w:r>
          </w:p>
        </w:tc>
        <w:tc>
          <w:tcPr>
            <w:tcW w:w="1590" w:type="dxa"/>
          </w:tcPr>
          <w:p w14:paraId="49C69A62" w14:textId="77777777" w:rsidR="001F2EEB" w:rsidRPr="009C65DC" w:rsidRDefault="001F2EEB" w:rsidP="00AA31C0">
            <w:pPr>
              <w:spacing w:line="276" w:lineRule="auto"/>
              <w:jc w:val="center"/>
              <w:rPr>
                <w:rFonts w:cstheme="minorHAnsi"/>
                <w:szCs w:val="24"/>
              </w:rPr>
            </w:pPr>
            <w:r w:rsidRPr="009C65DC">
              <w:rPr>
                <w:rFonts w:cstheme="minorHAnsi"/>
                <w:szCs w:val="24"/>
              </w:rPr>
              <w:t>FEADR+buget local</w:t>
            </w:r>
          </w:p>
        </w:tc>
        <w:tc>
          <w:tcPr>
            <w:tcW w:w="1485" w:type="dxa"/>
          </w:tcPr>
          <w:p w14:paraId="631D6C87"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7AD974EB" w14:textId="77777777" w:rsidR="001F2EEB" w:rsidRPr="009C65DC" w:rsidRDefault="001F2EEB" w:rsidP="00AA31C0">
            <w:pPr>
              <w:spacing w:line="276" w:lineRule="auto"/>
              <w:jc w:val="center"/>
              <w:rPr>
                <w:rFonts w:cstheme="minorHAnsi"/>
                <w:szCs w:val="24"/>
              </w:rPr>
            </w:pPr>
            <w:r w:rsidRPr="009C65DC">
              <w:rPr>
                <w:rFonts w:cstheme="minorHAnsi"/>
                <w:szCs w:val="24"/>
              </w:rPr>
              <w:t>6.296,530</w:t>
            </w:r>
          </w:p>
        </w:tc>
      </w:tr>
      <w:tr w:rsidR="00247491" w:rsidRPr="009C65DC" w14:paraId="5FDD02A0" w14:textId="77777777" w:rsidTr="003764D4">
        <w:tc>
          <w:tcPr>
            <w:tcW w:w="1702" w:type="dxa"/>
            <w:vMerge/>
          </w:tcPr>
          <w:p w14:paraId="3016DDCE" w14:textId="77777777" w:rsidR="001F2EEB" w:rsidRPr="009C65DC" w:rsidRDefault="001F2EEB" w:rsidP="00AA31C0">
            <w:pPr>
              <w:spacing w:line="276" w:lineRule="auto"/>
              <w:jc w:val="center"/>
              <w:rPr>
                <w:rFonts w:cstheme="minorHAnsi"/>
                <w:szCs w:val="24"/>
              </w:rPr>
            </w:pPr>
          </w:p>
        </w:tc>
        <w:tc>
          <w:tcPr>
            <w:tcW w:w="3978" w:type="dxa"/>
          </w:tcPr>
          <w:p w14:paraId="7847F16A" w14:textId="77777777" w:rsidR="001F2EEB" w:rsidRPr="009C65DC" w:rsidRDefault="001F2EEB" w:rsidP="00AA31C0">
            <w:pPr>
              <w:spacing w:line="276" w:lineRule="auto"/>
              <w:rPr>
                <w:rFonts w:cstheme="minorHAnsi"/>
                <w:szCs w:val="24"/>
              </w:rPr>
            </w:pPr>
            <w:r w:rsidRPr="009C65DC">
              <w:rPr>
                <w:rFonts w:cstheme="minorHAnsi"/>
                <w:szCs w:val="24"/>
              </w:rPr>
              <w:t>Locuințe pentru specialiști (2 unități)</w:t>
            </w:r>
          </w:p>
        </w:tc>
        <w:tc>
          <w:tcPr>
            <w:tcW w:w="1590" w:type="dxa"/>
          </w:tcPr>
          <w:p w14:paraId="7B055794"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485" w:type="dxa"/>
          </w:tcPr>
          <w:p w14:paraId="16FDD482"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22CE4FED" w14:textId="77777777" w:rsidR="001F2EEB" w:rsidRPr="009C65DC" w:rsidRDefault="001F2EEB" w:rsidP="00AA31C0">
            <w:pPr>
              <w:spacing w:line="276" w:lineRule="auto"/>
              <w:jc w:val="center"/>
              <w:rPr>
                <w:rFonts w:cstheme="minorHAnsi"/>
                <w:szCs w:val="24"/>
              </w:rPr>
            </w:pPr>
            <w:r w:rsidRPr="009C65DC">
              <w:rPr>
                <w:rFonts w:cstheme="minorHAnsi"/>
                <w:szCs w:val="24"/>
              </w:rPr>
              <w:t>743,128</w:t>
            </w:r>
          </w:p>
        </w:tc>
      </w:tr>
      <w:tr w:rsidR="00247491" w:rsidRPr="009C65DC" w14:paraId="5E615241" w14:textId="77777777" w:rsidTr="003764D4">
        <w:tc>
          <w:tcPr>
            <w:tcW w:w="1702" w:type="dxa"/>
            <w:vMerge/>
          </w:tcPr>
          <w:p w14:paraId="3CBA9190" w14:textId="77777777" w:rsidR="001F2EEB" w:rsidRPr="009C65DC" w:rsidRDefault="001F2EEB" w:rsidP="00AA31C0">
            <w:pPr>
              <w:spacing w:line="276" w:lineRule="auto"/>
              <w:jc w:val="center"/>
              <w:rPr>
                <w:rFonts w:cstheme="minorHAnsi"/>
                <w:szCs w:val="24"/>
              </w:rPr>
            </w:pPr>
          </w:p>
        </w:tc>
        <w:tc>
          <w:tcPr>
            <w:tcW w:w="3978" w:type="dxa"/>
          </w:tcPr>
          <w:p w14:paraId="5C6F0831" w14:textId="77777777" w:rsidR="001F2EEB" w:rsidRPr="009C65DC" w:rsidRDefault="001F2EEB" w:rsidP="00AA31C0">
            <w:pPr>
              <w:spacing w:line="276" w:lineRule="auto"/>
              <w:rPr>
                <w:rFonts w:cstheme="minorHAnsi"/>
                <w:szCs w:val="24"/>
              </w:rPr>
            </w:pPr>
            <w:r w:rsidRPr="009C65DC">
              <w:rPr>
                <w:rFonts w:cstheme="minorHAnsi"/>
                <w:szCs w:val="24"/>
              </w:rPr>
              <w:t>Europa pentru cetățeni</w:t>
            </w:r>
          </w:p>
        </w:tc>
        <w:tc>
          <w:tcPr>
            <w:tcW w:w="1590" w:type="dxa"/>
          </w:tcPr>
          <w:p w14:paraId="2A9A3990" w14:textId="77777777" w:rsidR="001F2EEB" w:rsidRPr="009C65DC" w:rsidRDefault="001F2EEB" w:rsidP="00AA31C0">
            <w:pPr>
              <w:spacing w:line="276" w:lineRule="auto"/>
              <w:jc w:val="center"/>
              <w:rPr>
                <w:rFonts w:cstheme="minorHAnsi"/>
                <w:szCs w:val="24"/>
              </w:rPr>
            </w:pPr>
            <w:r w:rsidRPr="009C65DC">
              <w:rPr>
                <w:rFonts w:cstheme="minorHAnsi"/>
                <w:szCs w:val="24"/>
              </w:rPr>
              <w:t>ECAS+buget local</w:t>
            </w:r>
          </w:p>
        </w:tc>
        <w:tc>
          <w:tcPr>
            <w:tcW w:w="1485" w:type="dxa"/>
          </w:tcPr>
          <w:p w14:paraId="799F0327"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6448F80F" w14:textId="77777777" w:rsidR="001F2EEB" w:rsidRPr="009C65DC" w:rsidRDefault="001F2EEB" w:rsidP="00AA31C0">
            <w:pPr>
              <w:spacing w:line="276" w:lineRule="auto"/>
              <w:jc w:val="center"/>
              <w:rPr>
                <w:rFonts w:cstheme="minorHAnsi"/>
                <w:szCs w:val="24"/>
              </w:rPr>
            </w:pPr>
            <w:r w:rsidRPr="009C65DC">
              <w:rPr>
                <w:rFonts w:cstheme="minorHAnsi"/>
                <w:szCs w:val="24"/>
              </w:rPr>
              <w:t>73,386</w:t>
            </w:r>
          </w:p>
        </w:tc>
      </w:tr>
      <w:tr w:rsidR="00247491" w:rsidRPr="009C65DC" w14:paraId="7A793C94" w14:textId="77777777" w:rsidTr="003764D4">
        <w:tc>
          <w:tcPr>
            <w:tcW w:w="1702" w:type="dxa"/>
            <w:vMerge/>
          </w:tcPr>
          <w:p w14:paraId="569D7CA6" w14:textId="77777777" w:rsidR="001F2EEB" w:rsidRPr="009C65DC" w:rsidRDefault="001F2EEB" w:rsidP="00AA31C0">
            <w:pPr>
              <w:spacing w:line="276" w:lineRule="auto"/>
              <w:jc w:val="center"/>
              <w:rPr>
                <w:rFonts w:cstheme="minorHAnsi"/>
                <w:szCs w:val="24"/>
              </w:rPr>
            </w:pPr>
          </w:p>
        </w:tc>
        <w:tc>
          <w:tcPr>
            <w:tcW w:w="3978" w:type="dxa"/>
          </w:tcPr>
          <w:p w14:paraId="72C3E1DD" w14:textId="77777777" w:rsidR="001F2EEB" w:rsidRPr="009C65DC" w:rsidRDefault="001F2EEB" w:rsidP="00AA31C0">
            <w:pPr>
              <w:spacing w:line="276" w:lineRule="auto"/>
              <w:rPr>
                <w:rFonts w:cstheme="minorHAnsi"/>
                <w:szCs w:val="24"/>
              </w:rPr>
            </w:pPr>
            <w:r w:rsidRPr="009C65DC">
              <w:rPr>
                <w:rFonts w:cstheme="minorHAnsi"/>
                <w:szCs w:val="24"/>
              </w:rPr>
              <w:t>Amenajare mansardă în pod existent la Centrul de bătrâni Santăul Mare</w:t>
            </w:r>
          </w:p>
        </w:tc>
        <w:tc>
          <w:tcPr>
            <w:tcW w:w="1590" w:type="dxa"/>
          </w:tcPr>
          <w:p w14:paraId="5FBCDB43" w14:textId="77777777" w:rsidR="001F2EEB" w:rsidRPr="009C65DC" w:rsidRDefault="001F2EEB" w:rsidP="00AA31C0">
            <w:pPr>
              <w:spacing w:line="276" w:lineRule="auto"/>
              <w:jc w:val="center"/>
              <w:rPr>
                <w:rFonts w:cstheme="minorHAnsi"/>
                <w:color w:val="FF0000"/>
                <w:szCs w:val="24"/>
              </w:rPr>
            </w:pPr>
            <w:r w:rsidRPr="009C65DC">
              <w:rPr>
                <w:rFonts w:cstheme="minorHAnsi"/>
                <w:szCs w:val="24"/>
              </w:rPr>
              <w:t>buget local</w:t>
            </w:r>
          </w:p>
        </w:tc>
        <w:tc>
          <w:tcPr>
            <w:tcW w:w="1485" w:type="dxa"/>
          </w:tcPr>
          <w:p w14:paraId="6B347C78" w14:textId="77777777" w:rsidR="001F2EEB" w:rsidRPr="009C65DC" w:rsidRDefault="001F2EEB" w:rsidP="00AA31C0">
            <w:pPr>
              <w:spacing w:line="276" w:lineRule="auto"/>
              <w:jc w:val="center"/>
              <w:rPr>
                <w:rFonts w:cstheme="minorHAnsi"/>
                <w:color w:val="FF0000"/>
                <w:szCs w:val="24"/>
              </w:rPr>
            </w:pPr>
            <w:r w:rsidRPr="009C65DC">
              <w:rPr>
                <w:rFonts w:cstheme="minorHAnsi"/>
                <w:szCs w:val="24"/>
              </w:rPr>
              <w:t>în derulare</w:t>
            </w:r>
          </w:p>
        </w:tc>
        <w:tc>
          <w:tcPr>
            <w:tcW w:w="1310" w:type="dxa"/>
          </w:tcPr>
          <w:p w14:paraId="5797ED58" w14:textId="77777777" w:rsidR="001F2EEB" w:rsidRPr="009C65DC" w:rsidRDefault="001F2EEB" w:rsidP="00AA31C0">
            <w:pPr>
              <w:spacing w:line="276" w:lineRule="auto"/>
              <w:jc w:val="center"/>
              <w:rPr>
                <w:rFonts w:cstheme="minorHAnsi"/>
                <w:szCs w:val="24"/>
              </w:rPr>
            </w:pPr>
            <w:r w:rsidRPr="009C65DC">
              <w:rPr>
                <w:rFonts w:cstheme="minorHAnsi"/>
                <w:szCs w:val="24"/>
              </w:rPr>
              <w:t>2.554,101</w:t>
            </w:r>
          </w:p>
        </w:tc>
      </w:tr>
      <w:tr w:rsidR="00247491" w:rsidRPr="009C65DC" w14:paraId="089E8256" w14:textId="77777777" w:rsidTr="003764D4">
        <w:tc>
          <w:tcPr>
            <w:tcW w:w="1702" w:type="dxa"/>
            <w:vMerge/>
          </w:tcPr>
          <w:p w14:paraId="18160463" w14:textId="77777777" w:rsidR="001F2EEB" w:rsidRPr="009C65DC" w:rsidRDefault="001F2EEB" w:rsidP="00AA31C0">
            <w:pPr>
              <w:spacing w:line="276" w:lineRule="auto"/>
              <w:jc w:val="center"/>
              <w:rPr>
                <w:rFonts w:cstheme="minorHAnsi"/>
                <w:szCs w:val="24"/>
              </w:rPr>
            </w:pPr>
          </w:p>
        </w:tc>
        <w:tc>
          <w:tcPr>
            <w:tcW w:w="3978" w:type="dxa"/>
          </w:tcPr>
          <w:p w14:paraId="1FB2FEF1" w14:textId="77777777" w:rsidR="001F2EEB" w:rsidRPr="009C65DC" w:rsidRDefault="001F2EEB" w:rsidP="00AA31C0">
            <w:pPr>
              <w:spacing w:line="276" w:lineRule="auto"/>
              <w:rPr>
                <w:rFonts w:cstheme="minorHAnsi"/>
                <w:szCs w:val="24"/>
              </w:rPr>
            </w:pPr>
            <w:r w:rsidRPr="009C65DC">
              <w:rPr>
                <w:rFonts w:cstheme="minorHAnsi"/>
                <w:szCs w:val="24"/>
              </w:rPr>
              <w:t>Mansardare clădire existentă și amenajare locuințe colective în Santăul Mic</w:t>
            </w:r>
          </w:p>
        </w:tc>
        <w:tc>
          <w:tcPr>
            <w:tcW w:w="1590" w:type="dxa"/>
          </w:tcPr>
          <w:p w14:paraId="30EB2723" w14:textId="77777777" w:rsidR="001F2EEB" w:rsidRPr="009C65DC" w:rsidRDefault="001F2EEB" w:rsidP="00AA31C0">
            <w:pPr>
              <w:spacing w:line="276" w:lineRule="auto"/>
              <w:jc w:val="center"/>
              <w:rPr>
                <w:rFonts w:cstheme="minorHAnsi"/>
                <w:color w:val="FF0000"/>
                <w:szCs w:val="24"/>
              </w:rPr>
            </w:pPr>
            <w:r w:rsidRPr="009C65DC">
              <w:rPr>
                <w:rFonts w:cstheme="minorHAnsi"/>
                <w:szCs w:val="24"/>
              </w:rPr>
              <w:t>buget local</w:t>
            </w:r>
          </w:p>
        </w:tc>
        <w:tc>
          <w:tcPr>
            <w:tcW w:w="1485" w:type="dxa"/>
          </w:tcPr>
          <w:p w14:paraId="48493D69" w14:textId="77777777" w:rsidR="001F2EEB" w:rsidRPr="009C65DC" w:rsidRDefault="001F2EEB" w:rsidP="00AA31C0">
            <w:pPr>
              <w:spacing w:line="276" w:lineRule="auto"/>
              <w:jc w:val="center"/>
              <w:rPr>
                <w:rFonts w:cstheme="minorHAnsi"/>
                <w:color w:val="FF0000"/>
                <w:szCs w:val="24"/>
              </w:rPr>
            </w:pPr>
            <w:r w:rsidRPr="009C65DC">
              <w:rPr>
                <w:rFonts w:cstheme="minorHAnsi"/>
                <w:szCs w:val="24"/>
              </w:rPr>
              <w:t>în derulare</w:t>
            </w:r>
          </w:p>
        </w:tc>
        <w:tc>
          <w:tcPr>
            <w:tcW w:w="1310" w:type="dxa"/>
          </w:tcPr>
          <w:p w14:paraId="3CC5BADD" w14:textId="77777777" w:rsidR="001F2EEB" w:rsidRPr="009C65DC" w:rsidRDefault="001F2EEB" w:rsidP="00AA31C0">
            <w:pPr>
              <w:spacing w:line="276" w:lineRule="auto"/>
              <w:jc w:val="center"/>
              <w:rPr>
                <w:rFonts w:cstheme="minorHAnsi"/>
                <w:szCs w:val="24"/>
              </w:rPr>
            </w:pPr>
            <w:r w:rsidRPr="009C65DC">
              <w:rPr>
                <w:rFonts w:cstheme="minorHAnsi"/>
                <w:szCs w:val="24"/>
              </w:rPr>
              <w:t>2.018,595</w:t>
            </w:r>
          </w:p>
        </w:tc>
      </w:tr>
      <w:tr w:rsidR="00247491" w:rsidRPr="009C65DC" w14:paraId="15BA754F" w14:textId="77777777" w:rsidTr="003764D4">
        <w:tc>
          <w:tcPr>
            <w:tcW w:w="1702" w:type="dxa"/>
            <w:vMerge w:val="restart"/>
          </w:tcPr>
          <w:p w14:paraId="43FACCBF" w14:textId="17C23868" w:rsidR="001F2EEB" w:rsidRPr="009C65DC" w:rsidRDefault="007C7FB4" w:rsidP="00AA31C0">
            <w:pPr>
              <w:spacing w:line="276" w:lineRule="auto"/>
              <w:jc w:val="center"/>
              <w:rPr>
                <w:rFonts w:cstheme="minorHAnsi"/>
                <w:b/>
                <w:szCs w:val="24"/>
              </w:rPr>
            </w:pPr>
            <w:r w:rsidRPr="009C65DC">
              <w:rPr>
                <w:rFonts w:cstheme="minorHAnsi"/>
                <w:szCs w:val="24"/>
              </w:rPr>
              <w:lastRenderedPageBreak/>
              <w:t>EDUCAȚIE</w:t>
            </w:r>
          </w:p>
        </w:tc>
        <w:tc>
          <w:tcPr>
            <w:tcW w:w="3978" w:type="dxa"/>
          </w:tcPr>
          <w:p w14:paraId="078D9B60" w14:textId="77777777" w:rsidR="001F2EEB" w:rsidRPr="009C65DC" w:rsidRDefault="001F2EEB" w:rsidP="00AA31C0">
            <w:pPr>
              <w:spacing w:line="276" w:lineRule="auto"/>
              <w:rPr>
                <w:rFonts w:cstheme="minorHAnsi"/>
                <w:szCs w:val="24"/>
              </w:rPr>
            </w:pPr>
            <w:r w:rsidRPr="009C65DC">
              <w:rPr>
                <w:rFonts w:cstheme="minorHAnsi"/>
                <w:szCs w:val="24"/>
              </w:rPr>
              <w:t>Creșă cu o grupă mixtă de 20 copii în comuna Borș</w:t>
            </w:r>
          </w:p>
        </w:tc>
        <w:tc>
          <w:tcPr>
            <w:tcW w:w="1590" w:type="dxa"/>
          </w:tcPr>
          <w:p w14:paraId="5E8E5923" w14:textId="77777777" w:rsidR="001F2EEB" w:rsidRPr="009C65DC" w:rsidRDefault="001F2EEB" w:rsidP="00AA31C0">
            <w:pPr>
              <w:spacing w:line="276" w:lineRule="auto"/>
              <w:jc w:val="center"/>
              <w:rPr>
                <w:rFonts w:cstheme="minorHAnsi"/>
                <w:szCs w:val="24"/>
              </w:rPr>
            </w:pPr>
            <w:r w:rsidRPr="009C65DC">
              <w:rPr>
                <w:rFonts w:cstheme="minorHAnsi"/>
                <w:szCs w:val="24"/>
              </w:rPr>
              <w:t>PNDR</w:t>
            </w:r>
          </w:p>
        </w:tc>
        <w:tc>
          <w:tcPr>
            <w:tcW w:w="1485" w:type="dxa"/>
          </w:tcPr>
          <w:p w14:paraId="15FE7473"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5DC6265C" w14:textId="77777777" w:rsidR="001F2EEB" w:rsidRPr="009C65DC" w:rsidRDefault="001F2EEB" w:rsidP="00AA31C0">
            <w:pPr>
              <w:spacing w:line="276" w:lineRule="auto"/>
              <w:jc w:val="center"/>
              <w:rPr>
                <w:rFonts w:cstheme="minorHAnsi"/>
                <w:szCs w:val="24"/>
              </w:rPr>
            </w:pPr>
            <w:r w:rsidRPr="009C65DC">
              <w:rPr>
                <w:rFonts w:cstheme="minorHAnsi"/>
                <w:szCs w:val="24"/>
              </w:rPr>
              <w:t>892,540</w:t>
            </w:r>
          </w:p>
        </w:tc>
      </w:tr>
      <w:tr w:rsidR="00247491" w:rsidRPr="009C65DC" w14:paraId="793E1020" w14:textId="77777777" w:rsidTr="003764D4">
        <w:tc>
          <w:tcPr>
            <w:tcW w:w="1702" w:type="dxa"/>
            <w:vMerge/>
          </w:tcPr>
          <w:p w14:paraId="2D332208" w14:textId="77777777" w:rsidR="001F2EEB" w:rsidRPr="009C65DC" w:rsidRDefault="001F2EEB" w:rsidP="00AA31C0">
            <w:pPr>
              <w:spacing w:line="276" w:lineRule="auto"/>
              <w:jc w:val="center"/>
              <w:rPr>
                <w:rFonts w:cstheme="minorHAnsi"/>
                <w:szCs w:val="24"/>
              </w:rPr>
            </w:pPr>
          </w:p>
        </w:tc>
        <w:tc>
          <w:tcPr>
            <w:tcW w:w="3978" w:type="dxa"/>
          </w:tcPr>
          <w:p w14:paraId="1DAD4794" w14:textId="77777777" w:rsidR="001F2EEB" w:rsidRPr="009C65DC" w:rsidRDefault="001F2EEB" w:rsidP="00AA31C0">
            <w:pPr>
              <w:spacing w:line="276" w:lineRule="auto"/>
              <w:rPr>
                <w:rFonts w:cstheme="minorHAnsi"/>
                <w:szCs w:val="24"/>
              </w:rPr>
            </w:pPr>
            <w:r w:rsidRPr="009C65DC">
              <w:rPr>
                <w:rFonts w:cstheme="minorHAnsi"/>
                <w:szCs w:val="24"/>
              </w:rPr>
              <w:t>Extindere clădire Liceul Agroindustrial Tamasi Aron în comuna Borș</w:t>
            </w:r>
          </w:p>
        </w:tc>
        <w:tc>
          <w:tcPr>
            <w:tcW w:w="1590" w:type="dxa"/>
          </w:tcPr>
          <w:p w14:paraId="1B9FB4DC" w14:textId="77777777" w:rsidR="001F2EEB" w:rsidRPr="009C65DC" w:rsidRDefault="001F2EEB" w:rsidP="00AA31C0">
            <w:pPr>
              <w:spacing w:line="276" w:lineRule="auto"/>
              <w:jc w:val="center"/>
              <w:rPr>
                <w:rFonts w:cstheme="minorHAnsi"/>
                <w:szCs w:val="24"/>
              </w:rPr>
            </w:pPr>
            <w:r w:rsidRPr="009C65DC">
              <w:rPr>
                <w:rFonts w:cstheme="minorHAnsi"/>
                <w:szCs w:val="24"/>
              </w:rPr>
              <w:t>POR+buget local</w:t>
            </w:r>
          </w:p>
        </w:tc>
        <w:tc>
          <w:tcPr>
            <w:tcW w:w="1485" w:type="dxa"/>
          </w:tcPr>
          <w:p w14:paraId="58EA2952"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2A4020FB" w14:textId="77777777" w:rsidR="001F2EEB" w:rsidRPr="009C65DC" w:rsidRDefault="001F2EEB" w:rsidP="00AA31C0">
            <w:pPr>
              <w:spacing w:line="276" w:lineRule="auto"/>
              <w:jc w:val="center"/>
              <w:rPr>
                <w:rFonts w:cstheme="minorHAnsi"/>
                <w:szCs w:val="24"/>
              </w:rPr>
            </w:pPr>
            <w:r w:rsidRPr="009C65DC">
              <w:rPr>
                <w:rFonts w:cstheme="minorHAnsi"/>
                <w:szCs w:val="24"/>
              </w:rPr>
              <w:t>2.509,987</w:t>
            </w:r>
          </w:p>
        </w:tc>
      </w:tr>
      <w:tr w:rsidR="00247491" w:rsidRPr="009C65DC" w14:paraId="0582C85D" w14:textId="77777777" w:rsidTr="003764D4">
        <w:tc>
          <w:tcPr>
            <w:tcW w:w="1702" w:type="dxa"/>
            <w:vMerge/>
          </w:tcPr>
          <w:p w14:paraId="5CFD9EC0" w14:textId="77777777" w:rsidR="001F2EEB" w:rsidRPr="009C65DC" w:rsidRDefault="001F2EEB" w:rsidP="00AA31C0">
            <w:pPr>
              <w:spacing w:line="276" w:lineRule="auto"/>
              <w:rPr>
                <w:rFonts w:cstheme="minorHAnsi"/>
                <w:b/>
                <w:szCs w:val="24"/>
              </w:rPr>
            </w:pPr>
          </w:p>
        </w:tc>
        <w:tc>
          <w:tcPr>
            <w:tcW w:w="3978" w:type="dxa"/>
          </w:tcPr>
          <w:p w14:paraId="08C000CC" w14:textId="77777777" w:rsidR="001F2EEB" w:rsidRPr="009C65DC" w:rsidRDefault="001F2EEB" w:rsidP="00AA31C0">
            <w:pPr>
              <w:spacing w:line="276" w:lineRule="auto"/>
              <w:rPr>
                <w:rFonts w:cstheme="minorHAnsi"/>
                <w:szCs w:val="24"/>
              </w:rPr>
            </w:pPr>
            <w:r w:rsidRPr="009C65DC">
              <w:rPr>
                <w:rFonts w:cstheme="minorHAnsi"/>
                <w:szCs w:val="24"/>
              </w:rPr>
              <w:t>Modernizarea grădiniței cu program prelungit Borsszem din comuna Borș</w:t>
            </w:r>
          </w:p>
        </w:tc>
        <w:tc>
          <w:tcPr>
            <w:tcW w:w="1590" w:type="dxa"/>
          </w:tcPr>
          <w:p w14:paraId="48EB4BCE" w14:textId="77777777" w:rsidR="001F2EEB" w:rsidRPr="009C65DC" w:rsidRDefault="001F2EEB" w:rsidP="00AA31C0">
            <w:pPr>
              <w:spacing w:line="276" w:lineRule="auto"/>
              <w:jc w:val="center"/>
              <w:rPr>
                <w:rFonts w:cstheme="minorHAnsi"/>
                <w:szCs w:val="24"/>
              </w:rPr>
            </w:pPr>
            <w:r w:rsidRPr="009C65DC">
              <w:rPr>
                <w:rFonts w:cstheme="minorHAnsi"/>
                <w:szCs w:val="24"/>
              </w:rPr>
              <w:t>FEADR+buget local</w:t>
            </w:r>
          </w:p>
        </w:tc>
        <w:tc>
          <w:tcPr>
            <w:tcW w:w="1485" w:type="dxa"/>
          </w:tcPr>
          <w:p w14:paraId="05C7F26F" w14:textId="77777777" w:rsidR="001F2EEB" w:rsidRPr="009C65DC" w:rsidRDefault="001F2EEB" w:rsidP="00AA31C0">
            <w:pPr>
              <w:spacing w:line="276" w:lineRule="auto"/>
              <w:jc w:val="center"/>
              <w:rPr>
                <w:rFonts w:cstheme="minorHAnsi"/>
                <w:szCs w:val="24"/>
              </w:rPr>
            </w:pPr>
            <w:r w:rsidRPr="009C65DC">
              <w:rPr>
                <w:rFonts w:cstheme="minorHAnsi"/>
                <w:szCs w:val="24"/>
              </w:rPr>
              <w:t>în derulare</w:t>
            </w:r>
          </w:p>
        </w:tc>
        <w:tc>
          <w:tcPr>
            <w:tcW w:w="1310" w:type="dxa"/>
          </w:tcPr>
          <w:p w14:paraId="62AC4292" w14:textId="77777777" w:rsidR="001F2EEB" w:rsidRPr="009C65DC" w:rsidRDefault="001F2EEB" w:rsidP="00AA31C0">
            <w:pPr>
              <w:spacing w:line="276" w:lineRule="auto"/>
              <w:jc w:val="center"/>
              <w:rPr>
                <w:rFonts w:cstheme="minorHAnsi"/>
                <w:szCs w:val="24"/>
              </w:rPr>
            </w:pPr>
            <w:r w:rsidRPr="009C65DC">
              <w:rPr>
                <w:rFonts w:cstheme="minorHAnsi"/>
                <w:szCs w:val="24"/>
              </w:rPr>
              <w:t>1.989,235</w:t>
            </w:r>
          </w:p>
        </w:tc>
      </w:tr>
      <w:tr w:rsidR="00247491" w:rsidRPr="009C65DC" w14:paraId="303EE687" w14:textId="77777777" w:rsidTr="003764D4">
        <w:tc>
          <w:tcPr>
            <w:tcW w:w="1702" w:type="dxa"/>
            <w:vMerge w:val="restart"/>
          </w:tcPr>
          <w:p w14:paraId="054D4BCA" w14:textId="797F38DA" w:rsidR="001F2EEB" w:rsidRPr="009C65DC" w:rsidRDefault="007C7FB4" w:rsidP="00AA31C0">
            <w:pPr>
              <w:spacing w:line="276" w:lineRule="auto"/>
              <w:rPr>
                <w:rFonts w:cstheme="minorHAnsi"/>
                <w:szCs w:val="24"/>
              </w:rPr>
            </w:pPr>
            <w:r w:rsidRPr="009C65DC">
              <w:rPr>
                <w:rFonts w:cstheme="minorHAnsi"/>
                <w:szCs w:val="24"/>
              </w:rPr>
              <w:t>SERVICII PUBLICE</w:t>
            </w:r>
          </w:p>
        </w:tc>
        <w:tc>
          <w:tcPr>
            <w:tcW w:w="3978" w:type="dxa"/>
          </w:tcPr>
          <w:p w14:paraId="01613A1C" w14:textId="77777777" w:rsidR="001F2EEB" w:rsidRPr="009C65DC" w:rsidRDefault="001F2EEB" w:rsidP="00AA31C0">
            <w:pPr>
              <w:spacing w:line="276" w:lineRule="auto"/>
              <w:rPr>
                <w:rFonts w:cstheme="minorHAnsi"/>
                <w:szCs w:val="24"/>
              </w:rPr>
            </w:pPr>
            <w:r w:rsidRPr="009C65DC">
              <w:rPr>
                <w:rFonts w:cstheme="minorHAnsi"/>
                <w:szCs w:val="24"/>
              </w:rPr>
              <w:t>Achiziționarea mijloc de transport ecologic</w:t>
            </w:r>
          </w:p>
        </w:tc>
        <w:tc>
          <w:tcPr>
            <w:tcW w:w="1590" w:type="dxa"/>
          </w:tcPr>
          <w:p w14:paraId="09FF00B8" w14:textId="77777777" w:rsidR="001F2EEB" w:rsidRPr="009C65DC" w:rsidRDefault="001F2EEB" w:rsidP="00AA31C0">
            <w:pPr>
              <w:spacing w:line="276" w:lineRule="auto"/>
              <w:ind w:left="-108"/>
              <w:jc w:val="center"/>
              <w:rPr>
                <w:rFonts w:cstheme="minorHAnsi"/>
                <w:szCs w:val="24"/>
              </w:rPr>
            </w:pPr>
            <w:r w:rsidRPr="009C65DC">
              <w:rPr>
                <w:rFonts w:cstheme="minorHAnsi"/>
                <w:szCs w:val="24"/>
              </w:rPr>
              <w:t>AFM+buget local</w:t>
            </w:r>
          </w:p>
        </w:tc>
        <w:tc>
          <w:tcPr>
            <w:tcW w:w="1485" w:type="dxa"/>
          </w:tcPr>
          <w:p w14:paraId="16CB3D55"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0DFCA47C" w14:textId="77777777" w:rsidR="001F2EEB" w:rsidRPr="009C65DC" w:rsidRDefault="001F2EEB" w:rsidP="00AA31C0">
            <w:pPr>
              <w:spacing w:line="276" w:lineRule="auto"/>
              <w:jc w:val="center"/>
              <w:rPr>
                <w:rFonts w:cstheme="minorHAnsi"/>
                <w:szCs w:val="24"/>
              </w:rPr>
            </w:pPr>
            <w:r w:rsidRPr="009C65DC">
              <w:rPr>
                <w:rFonts w:cstheme="minorHAnsi"/>
                <w:szCs w:val="24"/>
              </w:rPr>
              <w:t>164,045</w:t>
            </w:r>
          </w:p>
        </w:tc>
      </w:tr>
      <w:tr w:rsidR="00247491" w:rsidRPr="009C65DC" w14:paraId="43061E41" w14:textId="77777777" w:rsidTr="003764D4">
        <w:tc>
          <w:tcPr>
            <w:tcW w:w="1702" w:type="dxa"/>
            <w:vMerge/>
          </w:tcPr>
          <w:p w14:paraId="781E9115" w14:textId="77777777" w:rsidR="001F2EEB" w:rsidRPr="009C65DC" w:rsidRDefault="001F2EEB" w:rsidP="00AA31C0">
            <w:pPr>
              <w:spacing w:line="276" w:lineRule="auto"/>
              <w:rPr>
                <w:rFonts w:cstheme="minorHAnsi"/>
                <w:szCs w:val="24"/>
              </w:rPr>
            </w:pPr>
          </w:p>
        </w:tc>
        <w:tc>
          <w:tcPr>
            <w:tcW w:w="3978" w:type="dxa"/>
          </w:tcPr>
          <w:p w14:paraId="47B0D87D" w14:textId="77777777" w:rsidR="001F2EEB" w:rsidRPr="009C65DC" w:rsidRDefault="001F2EEB" w:rsidP="00AA31C0">
            <w:pPr>
              <w:spacing w:line="276" w:lineRule="auto"/>
              <w:rPr>
                <w:rFonts w:cstheme="minorHAnsi"/>
                <w:szCs w:val="24"/>
              </w:rPr>
            </w:pPr>
            <w:r w:rsidRPr="009C65DC">
              <w:rPr>
                <w:rFonts w:cstheme="minorHAnsi"/>
                <w:szCs w:val="24"/>
              </w:rPr>
              <w:t>WIFI4EU</w:t>
            </w:r>
          </w:p>
        </w:tc>
        <w:tc>
          <w:tcPr>
            <w:tcW w:w="1590" w:type="dxa"/>
          </w:tcPr>
          <w:p w14:paraId="666E0D66" w14:textId="77777777" w:rsidR="001F2EEB" w:rsidRPr="009C65DC" w:rsidRDefault="001F2EEB" w:rsidP="00AA31C0">
            <w:pPr>
              <w:spacing w:line="276" w:lineRule="auto"/>
              <w:ind w:left="-108"/>
              <w:jc w:val="center"/>
              <w:rPr>
                <w:rFonts w:cstheme="minorHAnsi"/>
                <w:szCs w:val="24"/>
              </w:rPr>
            </w:pPr>
            <w:r w:rsidRPr="009C65DC">
              <w:rPr>
                <w:rFonts w:cstheme="minorHAnsi"/>
                <w:szCs w:val="24"/>
              </w:rPr>
              <w:t>Voucher FE+buget local</w:t>
            </w:r>
          </w:p>
        </w:tc>
        <w:tc>
          <w:tcPr>
            <w:tcW w:w="1485" w:type="dxa"/>
          </w:tcPr>
          <w:p w14:paraId="2704E1AA"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015207E9" w14:textId="77777777" w:rsidR="001F2EEB" w:rsidRPr="009C65DC" w:rsidRDefault="001F2EEB" w:rsidP="00AA31C0">
            <w:pPr>
              <w:spacing w:line="276" w:lineRule="auto"/>
              <w:jc w:val="center"/>
              <w:rPr>
                <w:rFonts w:cstheme="minorHAnsi"/>
                <w:color w:val="FF0000"/>
                <w:szCs w:val="24"/>
              </w:rPr>
            </w:pPr>
            <w:r w:rsidRPr="009C65DC">
              <w:rPr>
                <w:rFonts w:cstheme="minorHAnsi"/>
                <w:szCs w:val="24"/>
              </w:rPr>
              <w:t>70,200</w:t>
            </w:r>
          </w:p>
        </w:tc>
      </w:tr>
      <w:tr w:rsidR="00247491" w:rsidRPr="009C65DC" w14:paraId="0953FD35" w14:textId="77777777" w:rsidTr="003764D4">
        <w:tc>
          <w:tcPr>
            <w:tcW w:w="1702" w:type="dxa"/>
            <w:vMerge/>
          </w:tcPr>
          <w:p w14:paraId="5CC38EAF" w14:textId="77777777" w:rsidR="001F2EEB" w:rsidRPr="009C65DC" w:rsidRDefault="001F2EEB" w:rsidP="00AA31C0">
            <w:pPr>
              <w:spacing w:line="276" w:lineRule="auto"/>
              <w:rPr>
                <w:rFonts w:cstheme="minorHAnsi"/>
                <w:szCs w:val="24"/>
              </w:rPr>
            </w:pPr>
          </w:p>
        </w:tc>
        <w:tc>
          <w:tcPr>
            <w:tcW w:w="3978" w:type="dxa"/>
          </w:tcPr>
          <w:p w14:paraId="5545CA88" w14:textId="77777777" w:rsidR="001F2EEB" w:rsidRPr="009C65DC" w:rsidRDefault="001F2EEB" w:rsidP="00AA31C0">
            <w:pPr>
              <w:spacing w:line="276" w:lineRule="auto"/>
              <w:rPr>
                <w:rFonts w:cstheme="minorHAnsi"/>
                <w:szCs w:val="24"/>
              </w:rPr>
            </w:pPr>
            <w:r w:rsidRPr="009C65DC">
              <w:rPr>
                <w:rFonts w:cstheme="minorHAnsi"/>
                <w:szCs w:val="24"/>
              </w:rPr>
              <w:t>Construire hală depozitare</w:t>
            </w:r>
          </w:p>
        </w:tc>
        <w:tc>
          <w:tcPr>
            <w:tcW w:w="1590" w:type="dxa"/>
          </w:tcPr>
          <w:p w14:paraId="7177A004" w14:textId="77777777" w:rsidR="001F2EEB" w:rsidRPr="009C65DC" w:rsidRDefault="001F2EEB" w:rsidP="00AA31C0">
            <w:pPr>
              <w:spacing w:line="276" w:lineRule="auto"/>
              <w:ind w:left="-108"/>
              <w:jc w:val="center"/>
              <w:rPr>
                <w:rFonts w:cstheme="minorHAnsi"/>
                <w:szCs w:val="24"/>
              </w:rPr>
            </w:pPr>
            <w:r w:rsidRPr="009C65DC">
              <w:rPr>
                <w:rFonts w:cstheme="minorHAnsi"/>
                <w:szCs w:val="24"/>
              </w:rPr>
              <w:t>buget local</w:t>
            </w:r>
          </w:p>
        </w:tc>
        <w:tc>
          <w:tcPr>
            <w:tcW w:w="1485" w:type="dxa"/>
          </w:tcPr>
          <w:p w14:paraId="1542A6C7" w14:textId="77777777" w:rsidR="001F2EEB" w:rsidRPr="009C65DC" w:rsidRDefault="001F2EEB" w:rsidP="00AA31C0">
            <w:pPr>
              <w:spacing w:line="276" w:lineRule="auto"/>
              <w:jc w:val="center"/>
              <w:rPr>
                <w:rFonts w:cstheme="minorHAnsi"/>
                <w:szCs w:val="24"/>
              </w:rPr>
            </w:pPr>
            <w:r w:rsidRPr="009C65DC">
              <w:rPr>
                <w:rFonts w:cstheme="minorHAnsi"/>
                <w:szCs w:val="24"/>
              </w:rPr>
              <w:t>finalizat</w:t>
            </w:r>
          </w:p>
        </w:tc>
        <w:tc>
          <w:tcPr>
            <w:tcW w:w="1310" w:type="dxa"/>
          </w:tcPr>
          <w:p w14:paraId="3904D45E" w14:textId="77777777" w:rsidR="001F2EEB" w:rsidRPr="009C65DC" w:rsidRDefault="001F2EEB" w:rsidP="00AA31C0">
            <w:pPr>
              <w:spacing w:line="276" w:lineRule="auto"/>
              <w:jc w:val="center"/>
              <w:rPr>
                <w:rFonts w:cstheme="minorHAnsi"/>
                <w:szCs w:val="24"/>
              </w:rPr>
            </w:pPr>
            <w:r w:rsidRPr="009C65DC">
              <w:rPr>
                <w:rFonts w:cstheme="minorHAnsi"/>
                <w:szCs w:val="24"/>
              </w:rPr>
              <w:t>1.180,183</w:t>
            </w:r>
          </w:p>
        </w:tc>
      </w:tr>
    </w:tbl>
    <w:p w14:paraId="762592AC" w14:textId="77777777" w:rsidR="001F2EEB" w:rsidRDefault="001F2EEB" w:rsidP="00AA31C0">
      <w:pPr>
        <w:spacing w:line="276" w:lineRule="auto"/>
        <w:jc w:val="center"/>
        <w:rPr>
          <w:rFonts w:ascii="Times New Roman" w:hAnsi="Times New Roman" w:cs="Times New Roman"/>
          <w:b/>
          <w:szCs w:val="24"/>
          <w:lang w:val="ro-RO"/>
        </w:rPr>
      </w:pPr>
      <w:r>
        <w:rPr>
          <w:rFonts w:ascii="Times New Roman" w:hAnsi="Times New Roman" w:cs="Times New Roman"/>
          <w:b/>
          <w:szCs w:val="24"/>
          <w:lang w:val="ro-RO"/>
        </w:rPr>
        <w:t xml:space="preserve"> </w:t>
      </w:r>
    </w:p>
    <w:p w14:paraId="1A78C813" w14:textId="77777777" w:rsidR="001F2EEB" w:rsidRDefault="001F2EEB" w:rsidP="00AA31C0">
      <w:pPr>
        <w:spacing w:line="276" w:lineRule="auto"/>
        <w:jc w:val="center"/>
        <w:rPr>
          <w:rFonts w:ascii="Times New Roman" w:hAnsi="Times New Roman" w:cs="Times New Roman"/>
          <w:b/>
          <w:szCs w:val="24"/>
          <w:lang w:val="ro-RO"/>
        </w:rPr>
      </w:pPr>
    </w:p>
    <w:p w14:paraId="26A0307C" w14:textId="489986BE" w:rsidR="001F2EEB" w:rsidRDefault="001F2EEB" w:rsidP="00AA31C0">
      <w:pPr>
        <w:spacing w:line="276" w:lineRule="auto"/>
        <w:jc w:val="center"/>
        <w:rPr>
          <w:rFonts w:ascii="Times New Roman" w:hAnsi="Times New Roman" w:cs="Times New Roman"/>
          <w:b/>
          <w:szCs w:val="24"/>
          <w:lang w:val="ro-RO"/>
        </w:rPr>
      </w:pPr>
    </w:p>
    <w:p w14:paraId="44D2F2DA" w14:textId="30615226" w:rsidR="008C2E24" w:rsidRDefault="008C2E24" w:rsidP="00AA31C0">
      <w:pPr>
        <w:spacing w:line="276" w:lineRule="auto"/>
        <w:jc w:val="center"/>
        <w:rPr>
          <w:rFonts w:ascii="Times New Roman" w:hAnsi="Times New Roman" w:cs="Times New Roman"/>
          <w:b/>
          <w:szCs w:val="24"/>
          <w:lang w:val="ro-RO"/>
        </w:rPr>
      </w:pPr>
    </w:p>
    <w:p w14:paraId="20995BDD" w14:textId="28D1D0A7" w:rsidR="008C2E24" w:rsidRDefault="008C2E24" w:rsidP="00AA31C0">
      <w:pPr>
        <w:spacing w:line="276" w:lineRule="auto"/>
        <w:jc w:val="center"/>
        <w:rPr>
          <w:rFonts w:ascii="Times New Roman" w:hAnsi="Times New Roman" w:cs="Times New Roman"/>
          <w:b/>
          <w:szCs w:val="24"/>
          <w:lang w:val="ro-RO"/>
        </w:rPr>
      </w:pPr>
    </w:p>
    <w:p w14:paraId="143E7109" w14:textId="62933FD6" w:rsidR="008C2E24" w:rsidRDefault="008C2E24" w:rsidP="00AA31C0">
      <w:pPr>
        <w:spacing w:line="276" w:lineRule="auto"/>
        <w:jc w:val="center"/>
        <w:rPr>
          <w:rFonts w:ascii="Times New Roman" w:hAnsi="Times New Roman" w:cs="Times New Roman"/>
          <w:b/>
          <w:szCs w:val="24"/>
          <w:lang w:val="ro-RO"/>
        </w:rPr>
      </w:pPr>
    </w:p>
    <w:p w14:paraId="4604D300" w14:textId="421F942C" w:rsidR="00155F51" w:rsidRDefault="00155F51" w:rsidP="00AA31C0">
      <w:pPr>
        <w:spacing w:line="276" w:lineRule="auto"/>
        <w:jc w:val="center"/>
        <w:rPr>
          <w:rFonts w:ascii="Times New Roman" w:hAnsi="Times New Roman" w:cs="Times New Roman"/>
          <w:b/>
          <w:szCs w:val="24"/>
          <w:lang w:val="ro-RO"/>
        </w:rPr>
      </w:pPr>
    </w:p>
    <w:p w14:paraId="50842869" w14:textId="790F2878" w:rsidR="00155F51" w:rsidRDefault="00155F51" w:rsidP="00AA31C0">
      <w:pPr>
        <w:spacing w:line="276" w:lineRule="auto"/>
        <w:jc w:val="center"/>
        <w:rPr>
          <w:rFonts w:ascii="Times New Roman" w:hAnsi="Times New Roman" w:cs="Times New Roman"/>
          <w:b/>
          <w:szCs w:val="24"/>
          <w:lang w:val="ro-RO"/>
        </w:rPr>
      </w:pPr>
    </w:p>
    <w:p w14:paraId="55908C1D" w14:textId="255C0C94" w:rsidR="00155F51" w:rsidRDefault="00155F51" w:rsidP="00AA31C0">
      <w:pPr>
        <w:spacing w:line="276" w:lineRule="auto"/>
        <w:jc w:val="center"/>
        <w:rPr>
          <w:rFonts w:ascii="Times New Roman" w:hAnsi="Times New Roman" w:cs="Times New Roman"/>
          <w:b/>
          <w:szCs w:val="24"/>
          <w:lang w:val="ro-RO"/>
        </w:rPr>
      </w:pPr>
    </w:p>
    <w:p w14:paraId="575B4DA6" w14:textId="64BEC8DF" w:rsidR="00155F51" w:rsidRDefault="00155F51" w:rsidP="00AA31C0">
      <w:pPr>
        <w:spacing w:line="276" w:lineRule="auto"/>
        <w:jc w:val="center"/>
        <w:rPr>
          <w:rFonts w:ascii="Times New Roman" w:hAnsi="Times New Roman" w:cs="Times New Roman"/>
          <w:b/>
          <w:szCs w:val="24"/>
          <w:lang w:val="ro-RO"/>
        </w:rPr>
      </w:pPr>
    </w:p>
    <w:p w14:paraId="062CFE9D" w14:textId="77777777" w:rsidR="00155F51" w:rsidRDefault="00155F51" w:rsidP="00AA31C0">
      <w:pPr>
        <w:spacing w:line="276" w:lineRule="auto"/>
        <w:jc w:val="center"/>
        <w:rPr>
          <w:rFonts w:ascii="Times New Roman" w:hAnsi="Times New Roman" w:cs="Times New Roman"/>
          <w:b/>
          <w:szCs w:val="24"/>
          <w:lang w:val="ro-RO"/>
        </w:rPr>
      </w:pPr>
    </w:p>
    <w:p w14:paraId="6ABC88A9" w14:textId="77777777" w:rsidR="008C2E24" w:rsidRDefault="008C2E24" w:rsidP="00AA31C0">
      <w:pPr>
        <w:spacing w:line="276" w:lineRule="auto"/>
        <w:jc w:val="center"/>
        <w:rPr>
          <w:rFonts w:ascii="Times New Roman" w:hAnsi="Times New Roman" w:cs="Times New Roman"/>
          <w:b/>
          <w:szCs w:val="24"/>
          <w:lang w:val="ro-RO"/>
        </w:rPr>
      </w:pPr>
    </w:p>
    <w:p w14:paraId="6A70C5A2" w14:textId="68E94201" w:rsidR="001F2EEB" w:rsidRPr="00D03E2E" w:rsidRDefault="00C56BCA" w:rsidP="00AA31C0">
      <w:pPr>
        <w:pStyle w:val="Heading3"/>
        <w:spacing w:line="276" w:lineRule="auto"/>
        <w:jc w:val="center"/>
        <w:rPr>
          <w:color w:val="2F5496" w:themeColor="accent1" w:themeShade="BF"/>
          <w:sz w:val="28"/>
          <w:szCs w:val="28"/>
          <w:lang w:val="ro-RO"/>
        </w:rPr>
      </w:pPr>
      <w:bookmarkStart w:id="42" w:name="_Toc56164625"/>
      <w:r w:rsidRPr="00D03E2E">
        <w:rPr>
          <w:color w:val="2F5496" w:themeColor="accent1" w:themeShade="BF"/>
          <w:sz w:val="28"/>
          <w:szCs w:val="28"/>
          <w:lang w:val="ro-RO"/>
        </w:rPr>
        <w:t>B. LISTA PROIECTELOR PRIORITARE PENTRU PERIOADA 2021-2027</w:t>
      </w:r>
      <w:bookmarkEnd w:id="42"/>
    </w:p>
    <w:p w14:paraId="5795FC86" w14:textId="77777777" w:rsidR="00C56BCA" w:rsidRPr="00C56BCA" w:rsidRDefault="00C56BCA" w:rsidP="00AA31C0">
      <w:pPr>
        <w:spacing w:line="276" w:lineRule="auto"/>
        <w:rPr>
          <w:lang w:val="ro-RO"/>
        </w:rPr>
      </w:pPr>
    </w:p>
    <w:tbl>
      <w:tblPr>
        <w:tblStyle w:val="TableGrid"/>
        <w:tblW w:w="10348" w:type="dxa"/>
        <w:tblInd w:w="-714" w:type="dxa"/>
        <w:tblLayout w:type="fixed"/>
        <w:tblLook w:val="04A0" w:firstRow="1" w:lastRow="0" w:firstColumn="1" w:lastColumn="0" w:noHBand="0" w:noVBand="1"/>
      </w:tblPr>
      <w:tblGrid>
        <w:gridCol w:w="1566"/>
        <w:gridCol w:w="2404"/>
        <w:gridCol w:w="2268"/>
        <w:gridCol w:w="1256"/>
        <w:gridCol w:w="1295"/>
        <w:gridCol w:w="1559"/>
      </w:tblGrid>
      <w:tr w:rsidR="00C84053" w:rsidRPr="00435A7F" w14:paraId="66D7DFF0" w14:textId="77777777" w:rsidTr="00B303C3">
        <w:tc>
          <w:tcPr>
            <w:tcW w:w="1566" w:type="dxa"/>
            <w:shd w:val="clear" w:color="auto" w:fill="A8D08D" w:themeFill="accent6" w:themeFillTint="99"/>
          </w:tcPr>
          <w:p w14:paraId="035AC7B9" w14:textId="77777777" w:rsidR="001F2EEB" w:rsidRPr="009C65DC" w:rsidRDefault="001F2EEB" w:rsidP="00383A69">
            <w:pPr>
              <w:spacing w:line="276" w:lineRule="auto"/>
              <w:jc w:val="center"/>
              <w:rPr>
                <w:rFonts w:cstheme="minorHAnsi"/>
                <w:b/>
                <w:szCs w:val="24"/>
              </w:rPr>
            </w:pPr>
            <w:r w:rsidRPr="009C65DC">
              <w:rPr>
                <w:rFonts w:cstheme="minorHAnsi"/>
                <w:b/>
                <w:szCs w:val="24"/>
              </w:rPr>
              <w:t>Domeniu</w:t>
            </w:r>
          </w:p>
        </w:tc>
        <w:tc>
          <w:tcPr>
            <w:tcW w:w="2404" w:type="dxa"/>
            <w:shd w:val="clear" w:color="auto" w:fill="A8D08D" w:themeFill="accent6" w:themeFillTint="99"/>
          </w:tcPr>
          <w:p w14:paraId="4CACBEF3" w14:textId="77777777" w:rsidR="001F2EEB" w:rsidRPr="009C65DC" w:rsidRDefault="001F2EEB" w:rsidP="00383A69">
            <w:pPr>
              <w:spacing w:line="276" w:lineRule="auto"/>
              <w:jc w:val="center"/>
              <w:rPr>
                <w:rFonts w:cstheme="minorHAnsi"/>
                <w:b/>
                <w:szCs w:val="24"/>
              </w:rPr>
            </w:pPr>
            <w:r w:rsidRPr="009C65DC">
              <w:rPr>
                <w:rFonts w:cstheme="minorHAnsi"/>
                <w:b/>
                <w:szCs w:val="24"/>
              </w:rPr>
              <w:t>Denumire Proiect</w:t>
            </w:r>
          </w:p>
        </w:tc>
        <w:tc>
          <w:tcPr>
            <w:tcW w:w="2268" w:type="dxa"/>
            <w:shd w:val="clear" w:color="auto" w:fill="A8D08D" w:themeFill="accent6" w:themeFillTint="99"/>
          </w:tcPr>
          <w:p w14:paraId="1A2659B4" w14:textId="77777777" w:rsidR="001F2EEB" w:rsidRPr="009C65DC" w:rsidRDefault="001F2EEB" w:rsidP="00383A69">
            <w:pPr>
              <w:spacing w:line="276" w:lineRule="auto"/>
              <w:jc w:val="center"/>
              <w:rPr>
                <w:rFonts w:cstheme="minorHAnsi"/>
                <w:b/>
                <w:szCs w:val="24"/>
              </w:rPr>
            </w:pPr>
            <w:r w:rsidRPr="009C65DC">
              <w:rPr>
                <w:rFonts w:cstheme="minorHAnsi"/>
                <w:b/>
                <w:szCs w:val="24"/>
              </w:rPr>
              <w:t>Activități/Obiective</w:t>
            </w:r>
          </w:p>
        </w:tc>
        <w:tc>
          <w:tcPr>
            <w:tcW w:w="1256" w:type="dxa"/>
            <w:shd w:val="clear" w:color="auto" w:fill="A8D08D" w:themeFill="accent6" w:themeFillTint="99"/>
          </w:tcPr>
          <w:p w14:paraId="4C4C17AC" w14:textId="77777777" w:rsidR="001F2EEB" w:rsidRPr="009C65DC" w:rsidRDefault="001F2EEB" w:rsidP="00383A69">
            <w:pPr>
              <w:spacing w:line="276" w:lineRule="auto"/>
              <w:jc w:val="center"/>
              <w:rPr>
                <w:rFonts w:cstheme="minorHAnsi"/>
                <w:b/>
                <w:szCs w:val="24"/>
              </w:rPr>
            </w:pPr>
            <w:r w:rsidRPr="009C65DC">
              <w:rPr>
                <w:rFonts w:cstheme="minorHAnsi"/>
                <w:b/>
                <w:szCs w:val="24"/>
              </w:rPr>
              <w:t>Sursa de finanțare</w:t>
            </w:r>
          </w:p>
        </w:tc>
        <w:tc>
          <w:tcPr>
            <w:tcW w:w="1295" w:type="dxa"/>
            <w:shd w:val="clear" w:color="auto" w:fill="A8D08D" w:themeFill="accent6" w:themeFillTint="99"/>
          </w:tcPr>
          <w:p w14:paraId="1E34EDB0" w14:textId="77777777" w:rsidR="001F2EEB" w:rsidRPr="009C65DC" w:rsidRDefault="001F2EEB" w:rsidP="00383A69">
            <w:pPr>
              <w:spacing w:line="276" w:lineRule="auto"/>
              <w:jc w:val="center"/>
              <w:rPr>
                <w:rFonts w:cstheme="minorHAnsi"/>
                <w:b/>
                <w:szCs w:val="24"/>
              </w:rPr>
            </w:pPr>
            <w:r w:rsidRPr="009C65DC">
              <w:rPr>
                <w:rFonts w:cstheme="minorHAnsi"/>
                <w:b/>
                <w:szCs w:val="24"/>
              </w:rPr>
              <w:t>Buget estimat (mii lei)</w:t>
            </w:r>
          </w:p>
        </w:tc>
        <w:tc>
          <w:tcPr>
            <w:tcW w:w="1559" w:type="dxa"/>
            <w:shd w:val="clear" w:color="auto" w:fill="A8D08D" w:themeFill="accent6" w:themeFillTint="99"/>
          </w:tcPr>
          <w:p w14:paraId="642502A8" w14:textId="77777777" w:rsidR="0029015C" w:rsidRDefault="001F2EEB" w:rsidP="00383A69">
            <w:pPr>
              <w:spacing w:line="276" w:lineRule="auto"/>
              <w:jc w:val="center"/>
              <w:rPr>
                <w:rFonts w:cstheme="minorHAnsi"/>
                <w:b/>
                <w:szCs w:val="24"/>
              </w:rPr>
            </w:pPr>
            <w:r w:rsidRPr="009C65DC">
              <w:rPr>
                <w:rFonts w:cstheme="minorHAnsi"/>
                <w:b/>
                <w:szCs w:val="24"/>
              </w:rPr>
              <w:t>D</w:t>
            </w:r>
            <w:r w:rsidR="00C84053" w:rsidRPr="009C65DC">
              <w:rPr>
                <w:rFonts w:cstheme="minorHAnsi"/>
                <w:b/>
                <w:szCs w:val="24"/>
              </w:rPr>
              <w:t>ocumentație tehnico-economică exi</w:t>
            </w:r>
            <w:r w:rsidR="006742D4">
              <w:rPr>
                <w:rFonts w:cstheme="minorHAnsi"/>
                <w:b/>
                <w:szCs w:val="24"/>
              </w:rPr>
              <w:t>s</w:t>
            </w:r>
            <w:r w:rsidR="00C84053" w:rsidRPr="009C65DC">
              <w:rPr>
                <w:rFonts w:cstheme="minorHAnsi"/>
                <w:b/>
                <w:szCs w:val="24"/>
              </w:rPr>
              <w:t>tentă</w:t>
            </w:r>
            <w:r w:rsidR="004F3D0F" w:rsidRPr="009C65DC">
              <w:rPr>
                <w:rFonts w:cstheme="minorHAnsi"/>
                <w:b/>
                <w:szCs w:val="24"/>
              </w:rPr>
              <w:t>/</w:t>
            </w:r>
          </w:p>
          <w:p w14:paraId="6F8F485C" w14:textId="4E6DC4D5" w:rsidR="001F2EEB" w:rsidRPr="009C65DC" w:rsidRDefault="004F3D0F" w:rsidP="00383A69">
            <w:pPr>
              <w:spacing w:line="276" w:lineRule="auto"/>
              <w:jc w:val="center"/>
              <w:rPr>
                <w:rFonts w:cstheme="minorHAnsi"/>
                <w:b/>
                <w:szCs w:val="24"/>
              </w:rPr>
            </w:pPr>
            <w:r w:rsidRPr="009C65DC">
              <w:rPr>
                <w:rFonts w:cstheme="minorHAnsi"/>
                <w:b/>
                <w:szCs w:val="24"/>
              </w:rPr>
              <w:t>Stadiu</w:t>
            </w:r>
          </w:p>
        </w:tc>
      </w:tr>
      <w:tr w:rsidR="00C84053" w:rsidRPr="009C65DC" w14:paraId="78A6D4F7" w14:textId="77777777" w:rsidTr="00B303C3">
        <w:tc>
          <w:tcPr>
            <w:tcW w:w="1566" w:type="dxa"/>
            <w:vMerge w:val="restart"/>
          </w:tcPr>
          <w:p w14:paraId="02B6F766" w14:textId="77777777" w:rsidR="001F2EEB" w:rsidRPr="009C65DC" w:rsidRDefault="001F2EEB" w:rsidP="00AA31C0">
            <w:pPr>
              <w:spacing w:line="276" w:lineRule="auto"/>
              <w:jc w:val="center"/>
              <w:rPr>
                <w:rFonts w:cstheme="minorHAnsi"/>
                <w:szCs w:val="24"/>
              </w:rPr>
            </w:pPr>
            <w:r w:rsidRPr="009C65DC">
              <w:rPr>
                <w:rFonts w:cstheme="minorHAnsi"/>
                <w:szCs w:val="24"/>
              </w:rPr>
              <w:t xml:space="preserve">Infrastructură </w:t>
            </w:r>
          </w:p>
        </w:tc>
        <w:tc>
          <w:tcPr>
            <w:tcW w:w="2404" w:type="dxa"/>
          </w:tcPr>
          <w:p w14:paraId="403DA52C" w14:textId="77777777" w:rsidR="001F2EEB" w:rsidRPr="000C0EC5" w:rsidRDefault="001F2EEB" w:rsidP="00AA31C0">
            <w:pPr>
              <w:pStyle w:val="ListParagraph"/>
              <w:numPr>
                <w:ilvl w:val="0"/>
                <w:numId w:val="27"/>
              </w:numPr>
              <w:spacing w:line="276" w:lineRule="auto"/>
              <w:ind w:left="338"/>
              <w:rPr>
                <w:rFonts w:cstheme="minorHAnsi"/>
                <w:szCs w:val="24"/>
              </w:rPr>
            </w:pPr>
            <w:r w:rsidRPr="000C0EC5">
              <w:rPr>
                <w:rFonts w:cstheme="minorHAnsi"/>
                <w:szCs w:val="24"/>
              </w:rPr>
              <w:t>Modernizarea drumurilor agricole de exploatație în Comuna Borș</w:t>
            </w:r>
          </w:p>
        </w:tc>
        <w:tc>
          <w:tcPr>
            <w:tcW w:w="2268" w:type="dxa"/>
          </w:tcPr>
          <w:p w14:paraId="17F66DC5" w14:textId="2EFBAD71" w:rsidR="001F2EEB" w:rsidRPr="009C65DC" w:rsidRDefault="00F54A48" w:rsidP="00AA31C0">
            <w:pPr>
              <w:spacing w:line="276" w:lineRule="auto"/>
              <w:jc w:val="left"/>
              <w:rPr>
                <w:rFonts w:cstheme="minorHAnsi"/>
                <w:szCs w:val="24"/>
              </w:rPr>
            </w:pPr>
            <w:r w:rsidRPr="009C65DC">
              <w:rPr>
                <w:rFonts w:cstheme="minorHAnsi"/>
                <w:szCs w:val="24"/>
              </w:rPr>
              <w:t>Modernizarea drumurilor agricole de exploatație în Comuna Borș:</w:t>
            </w:r>
            <w:r w:rsidR="001F2EEB" w:rsidRPr="009C65DC">
              <w:rPr>
                <w:rFonts w:cstheme="minorHAnsi"/>
                <w:szCs w:val="24"/>
              </w:rPr>
              <w:t>14,50 km</w:t>
            </w:r>
          </w:p>
        </w:tc>
        <w:tc>
          <w:tcPr>
            <w:tcW w:w="1256" w:type="dxa"/>
          </w:tcPr>
          <w:p w14:paraId="63DDCE72" w14:textId="16E227DD" w:rsidR="001F2EEB" w:rsidRPr="009C65DC" w:rsidRDefault="001F2EEB" w:rsidP="00AA31C0">
            <w:pPr>
              <w:spacing w:line="276" w:lineRule="auto"/>
              <w:jc w:val="center"/>
              <w:rPr>
                <w:rFonts w:cstheme="minorHAnsi"/>
                <w:szCs w:val="24"/>
              </w:rPr>
            </w:pPr>
            <w:r w:rsidRPr="009C65DC">
              <w:rPr>
                <w:rFonts w:cstheme="minorHAnsi"/>
                <w:szCs w:val="24"/>
              </w:rPr>
              <w:t>buget local</w:t>
            </w:r>
            <w:r w:rsidR="00A123BB">
              <w:rPr>
                <w:rFonts w:cstheme="minorHAnsi"/>
                <w:szCs w:val="24"/>
              </w:rPr>
              <w:t>,</w:t>
            </w:r>
          </w:p>
          <w:p w14:paraId="4F45C7E0" w14:textId="77777777" w:rsidR="001F2EEB" w:rsidRPr="009C65DC" w:rsidRDefault="001F2EEB" w:rsidP="00AA31C0">
            <w:pPr>
              <w:spacing w:line="276" w:lineRule="auto"/>
              <w:ind w:left="-108" w:right="-108"/>
              <w:jc w:val="center"/>
              <w:rPr>
                <w:rFonts w:cstheme="minorHAnsi"/>
                <w:szCs w:val="24"/>
              </w:rPr>
            </w:pPr>
            <w:r w:rsidRPr="009C65DC">
              <w:rPr>
                <w:rFonts w:cstheme="minorHAnsi"/>
                <w:szCs w:val="24"/>
              </w:rPr>
              <w:t>fonduri nerambursabile</w:t>
            </w:r>
          </w:p>
        </w:tc>
        <w:tc>
          <w:tcPr>
            <w:tcW w:w="1295" w:type="dxa"/>
          </w:tcPr>
          <w:p w14:paraId="4311BBC2" w14:textId="77777777" w:rsidR="001F2EEB" w:rsidRPr="009C65DC" w:rsidRDefault="001F2EEB" w:rsidP="00AA31C0">
            <w:pPr>
              <w:spacing w:line="276" w:lineRule="auto"/>
              <w:jc w:val="center"/>
              <w:rPr>
                <w:rFonts w:cstheme="minorHAnsi"/>
                <w:szCs w:val="24"/>
              </w:rPr>
            </w:pPr>
            <w:r w:rsidRPr="009C65DC">
              <w:rPr>
                <w:rFonts w:cstheme="minorHAnsi"/>
                <w:szCs w:val="24"/>
              </w:rPr>
              <w:t>4.187,193</w:t>
            </w:r>
          </w:p>
        </w:tc>
        <w:tc>
          <w:tcPr>
            <w:tcW w:w="1559" w:type="dxa"/>
          </w:tcPr>
          <w:p w14:paraId="1A5CE416" w14:textId="77777777" w:rsidR="001F2EEB" w:rsidRPr="009C65DC" w:rsidRDefault="001F2EEB" w:rsidP="00AA31C0">
            <w:pPr>
              <w:spacing w:line="276" w:lineRule="auto"/>
              <w:jc w:val="center"/>
              <w:rPr>
                <w:rFonts w:cstheme="minorHAnsi"/>
                <w:szCs w:val="24"/>
              </w:rPr>
            </w:pPr>
            <w:r w:rsidRPr="009C65DC">
              <w:rPr>
                <w:rFonts w:cstheme="minorHAnsi"/>
                <w:szCs w:val="24"/>
              </w:rPr>
              <w:t>SF</w:t>
            </w:r>
          </w:p>
        </w:tc>
      </w:tr>
      <w:tr w:rsidR="00C84053" w:rsidRPr="009C65DC" w14:paraId="23803702" w14:textId="77777777" w:rsidTr="00B303C3">
        <w:tc>
          <w:tcPr>
            <w:tcW w:w="1566" w:type="dxa"/>
            <w:vMerge/>
          </w:tcPr>
          <w:p w14:paraId="3344F1AE" w14:textId="77777777" w:rsidR="001F2EEB" w:rsidRPr="009C65DC" w:rsidRDefault="001F2EEB" w:rsidP="00AA31C0">
            <w:pPr>
              <w:spacing w:line="276" w:lineRule="auto"/>
              <w:jc w:val="center"/>
              <w:rPr>
                <w:rFonts w:cstheme="minorHAnsi"/>
                <w:szCs w:val="24"/>
              </w:rPr>
            </w:pPr>
          </w:p>
        </w:tc>
        <w:tc>
          <w:tcPr>
            <w:tcW w:w="2404" w:type="dxa"/>
          </w:tcPr>
          <w:p w14:paraId="76F8740D" w14:textId="77777777" w:rsidR="001F2EEB" w:rsidRPr="000C0EC5" w:rsidRDefault="001F2EEB" w:rsidP="00AA31C0">
            <w:pPr>
              <w:pStyle w:val="ListParagraph"/>
              <w:numPr>
                <w:ilvl w:val="0"/>
                <w:numId w:val="27"/>
              </w:numPr>
              <w:spacing w:line="276" w:lineRule="auto"/>
              <w:ind w:left="338"/>
              <w:rPr>
                <w:rFonts w:cstheme="minorHAnsi"/>
                <w:szCs w:val="24"/>
              </w:rPr>
            </w:pPr>
            <w:r w:rsidRPr="000C0EC5">
              <w:rPr>
                <w:rFonts w:cstheme="minorHAnsi"/>
                <w:szCs w:val="24"/>
              </w:rPr>
              <w:t>Amenajare trotuare în Sântion</w:t>
            </w:r>
          </w:p>
        </w:tc>
        <w:tc>
          <w:tcPr>
            <w:tcW w:w="2268" w:type="dxa"/>
          </w:tcPr>
          <w:p w14:paraId="348920BE" w14:textId="30D24EB5" w:rsidR="001F2EEB" w:rsidRPr="009C65DC" w:rsidRDefault="00F54A48" w:rsidP="00AA31C0">
            <w:pPr>
              <w:spacing w:line="276" w:lineRule="auto"/>
              <w:jc w:val="left"/>
              <w:rPr>
                <w:rFonts w:cstheme="minorHAnsi"/>
                <w:color w:val="FF0000"/>
                <w:szCs w:val="24"/>
              </w:rPr>
            </w:pPr>
            <w:r w:rsidRPr="009C65DC">
              <w:rPr>
                <w:rFonts w:cstheme="minorHAnsi"/>
                <w:szCs w:val="24"/>
              </w:rPr>
              <w:t xml:space="preserve">Amenajare trotuare în Sântion: </w:t>
            </w:r>
            <w:r w:rsidR="001F2EEB" w:rsidRPr="009C65DC">
              <w:rPr>
                <w:rFonts w:cstheme="minorHAnsi"/>
                <w:szCs w:val="24"/>
              </w:rPr>
              <w:t>2,5 km</w:t>
            </w:r>
          </w:p>
        </w:tc>
        <w:tc>
          <w:tcPr>
            <w:tcW w:w="1256" w:type="dxa"/>
          </w:tcPr>
          <w:p w14:paraId="0BB9E2FB"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295" w:type="dxa"/>
          </w:tcPr>
          <w:p w14:paraId="7545755F" w14:textId="77777777" w:rsidR="001F2EEB" w:rsidRPr="009C65DC" w:rsidRDefault="001F2EEB" w:rsidP="00AA31C0">
            <w:pPr>
              <w:spacing w:line="276" w:lineRule="auto"/>
              <w:jc w:val="center"/>
              <w:rPr>
                <w:rFonts w:cstheme="minorHAnsi"/>
                <w:szCs w:val="24"/>
              </w:rPr>
            </w:pPr>
            <w:r w:rsidRPr="009C65DC">
              <w:rPr>
                <w:rFonts w:cstheme="minorHAnsi"/>
                <w:szCs w:val="24"/>
              </w:rPr>
              <w:t>2,375,000</w:t>
            </w:r>
          </w:p>
        </w:tc>
        <w:tc>
          <w:tcPr>
            <w:tcW w:w="1559" w:type="dxa"/>
          </w:tcPr>
          <w:p w14:paraId="04B4B494" w14:textId="77777777" w:rsidR="001F2EEB" w:rsidRPr="009C65DC" w:rsidRDefault="001F2EEB" w:rsidP="00AA31C0">
            <w:pPr>
              <w:spacing w:line="276" w:lineRule="auto"/>
              <w:jc w:val="center"/>
              <w:rPr>
                <w:rFonts w:cstheme="minorHAnsi"/>
                <w:szCs w:val="24"/>
              </w:rPr>
            </w:pPr>
            <w:r w:rsidRPr="009C65DC">
              <w:rPr>
                <w:rFonts w:cstheme="minorHAnsi"/>
                <w:szCs w:val="24"/>
              </w:rPr>
              <w:t>SF</w:t>
            </w:r>
          </w:p>
        </w:tc>
      </w:tr>
      <w:tr w:rsidR="00C84053" w:rsidRPr="009C65DC" w14:paraId="36CA4683" w14:textId="77777777" w:rsidTr="00B303C3">
        <w:tc>
          <w:tcPr>
            <w:tcW w:w="1566" w:type="dxa"/>
            <w:vMerge/>
          </w:tcPr>
          <w:p w14:paraId="08CB05C5" w14:textId="77777777" w:rsidR="001F2EEB" w:rsidRPr="009C65DC" w:rsidRDefault="001F2EEB" w:rsidP="00AA31C0">
            <w:pPr>
              <w:spacing w:line="276" w:lineRule="auto"/>
              <w:jc w:val="center"/>
              <w:rPr>
                <w:rFonts w:cstheme="minorHAnsi"/>
                <w:szCs w:val="24"/>
              </w:rPr>
            </w:pPr>
          </w:p>
        </w:tc>
        <w:tc>
          <w:tcPr>
            <w:tcW w:w="2404" w:type="dxa"/>
          </w:tcPr>
          <w:p w14:paraId="6FA91953" w14:textId="77777777" w:rsidR="001F2EEB" w:rsidRPr="000C0EC5" w:rsidRDefault="001F2EEB" w:rsidP="00AA31C0">
            <w:pPr>
              <w:pStyle w:val="ListParagraph"/>
              <w:numPr>
                <w:ilvl w:val="0"/>
                <w:numId w:val="27"/>
              </w:numPr>
              <w:spacing w:line="276" w:lineRule="auto"/>
              <w:ind w:left="338"/>
              <w:rPr>
                <w:rFonts w:cstheme="minorHAnsi"/>
                <w:szCs w:val="24"/>
              </w:rPr>
            </w:pPr>
            <w:r w:rsidRPr="000C0EC5">
              <w:rPr>
                <w:rFonts w:cstheme="minorHAnsi"/>
                <w:szCs w:val="24"/>
              </w:rPr>
              <w:t>Amenajare trotuare în Borș</w:t>
            </w:r>
          </w:p>
        </w:tc>
        <w:tc>
          <w:tcPr>
            <w:tcW w:w="2268" w:type="dxa"/>
          </w:tcPr>
          <w:p w14:paraId="453D7F49" w14:textId="2279BD74" w:rsidR="001F2EEB" w:rsidRPr="009C65DC" w:rsidRDefault="00A36F37" w:rsidP="00AA31C0">
            <w:pPr>
              <w:spacing w:line="276" w:lineRule="auto"/>
              <w:jc w:val="left"/>
              <w:rPr>
                <w:rFonts w:cstheme="minorHAnsi"/>
                <w:color w:val="FF0000"/>
                <w:szCs w:val="24"/>
              </w:rPr>
            </w:pPr>
            <w:r w:rsidRPr="009C65DC">
              <w:rPr>
                <w:rFonts w:cstheme="minorHAnsi"/>
                <w:szCs w:val="24"/>
              </w:rPr>
              <w:t xml:space="preserve">Amenajare trotuare în Borș: </w:t>
            </w:r>
            <w:r w:rsidR="001F2EEB" w:rsidRPr="009C65DC">
              <w:rPr>
                <w:rFonts w:cstheme="minorHAnsi"/>
                <w:szCs w:val="24"/>
              </w:rPr>
              <w:t>2,5 km</w:t>
            </w:r>
          </w:p>
        </w:tc>
        <w:tc>
          <w:tcPr>
            <w:tcW w:w="1256" w:type="dxa"/>
          </w:tcPr>
          <w:p w14:paraId="6348F05B"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295" w:type="dxa"/>
          </w:tcPr>
          <w:p w14:paraId="0039AEED" w14:textId="77777777" w:rsidR="001F2EEB" w:rsidRPr="009C65DC" w:rsidRDefault="001F2EEB" w:rsidP="00AA31C0">
            <w:pPr>
              <w:spacing w:line="276" w:lineRule="auto"/>
              <w:jc w:val="center"/>
              <w:rPr>
                <w:rFonts w:cstheme="minorHAnsi"/>
                <w:szCs w:val="24"/>
              </w:rPr>
            </w:pPr>
            <w:r w:rsidRPr="009C65DC">
              <w:rPr>
                <w:rFonts w:cstheme="minorHAnsi"/>
                <w:szCs w:val="24"/>
              </w:rPr>
              <w:t>2,375,000</w:t>
            </w:r>
          </w:p>
        </w:tc>
        <w:tc>
          <w:tcPr>
            <w:tcW w:w="1559" w:type="dxa"/>
          </w:tcPr>
          <w:p w14:paraId="3FF861BC" w14:textId="77777777" w:rsidR="001F2EEB" w:rsidRPr="009C65DC" w:rsidRDefault="001F2EEB" w:rsidP="00AA31C0">
            <w:pPr>
              <w:spacing w:line="276" w:lineRule="auto"/>
              <w:jc w:val="center"/>
              <w:rPr>
                <w:rFonts w:cstheme="minorHAnsi"/>
                <w:szCs w:val="24"/>
              </w:rPr>
            </w:pPr>
            <w:r w:rsidRPr="009C65DC">
              <w:rPr>
                <w:rFonts w:cstheme="minorHAnsi"/>
                <w:szCs w:val="24"/>
              </w:rPr>
              <w:t>SF</w:t>
            </w:r>
          </w:p>
        </w:tc>
      </w:tr>
      <w:tr w:rsidR="00C84053" w:rsidRPr="009C65DC" w14:paraId="7110FF78" w14:textId="77777777" w:rsidTr="00B303C3">
        <w:tc>
          <w:tcPr>
            <w:tcW w:w="1566" w:type="dxa"/>
            <w:vMerge/>
          </w:tcPr>
          <w:p w14:paraId="08FFCFF5" w14:textId="77777777" w:rsidR="001F2EEB" w:rsidRPr="009C65DC" w:rsidRDefault="001F2EEB" w:rsidP="00AA31C0">
            <w:pPr>
              <w:spacing w:line="276" w:lineRule="auto"/>
              <w:jc w:val="center"/>
              <w:rPr>
                <w:rFonts w:cstheme="minorHAnsi"/>
                <w:szCs w:val="24"/>
              </w:rPr>
            </w:pPr>
          </w:p>
        </w:tc>
        <w:tc>
          <w:tcPr>
            <w:tcW w:w="2404" w:type="dxa"/>
          </w:tcPr>
          <w:p w14:paraId="58D99E9A" w14:textId="4F69EF76" w:rsidR="001F2EEB" w:rsidRPr="000C0EC5" w:rsidRDefault="000C0EC5" w:rsidP="00AA31C0">
            <w:pPr>
              <w:pStyle w:val="ListParagraph"/>
              <w:numPr>
                <w:ilvl w:val="0"/>
                <w:numId w:val="27"/>
              </w:numPr>
              <w:spacing w:line="276" w:lineRule="auto"/>
              <w:ind w:left="197" w:hanging="197"/>
              <w:rPr>
                <w:rFonts w:cstheme="minorHAnsi"/>
                <w:szCs w:val="24"/>
              </w:rPr>
            </w:pPr>
            <w:r>
              <w:rPr>
                <w:rFonts w:cstheme="minorHAnsi"/>
                <w:szCs w:val="24"/>
              </w:rPr>
              <w:t xml:space="preserve">   </w:t>
            </w:r>
            <w:r w:rsidR="001F2EEB" w:rsidRPr="000C0EC5">
              <w:rPr>
                <w:rFonts w:cstheme="minorHAnsi"/>
                <w:szCs w:val="24"/>
              </w:rPr>
              <w:t>Amenajare piste de biciclete Borș la Santăul Mare</w:t>
            </w:r>
          </w:p>
        </w:tc>
        <w:tc>
          <w:tcPr>
            <w:tcW w:w="2268" w:type="dxa"/>
          </w:tcPr>
          <w:p w14:paraId="2FA6676B" w14:textId="5D7A373A" w:rsidR="001F2EEB" w:rsidRPr="009C65DC" w:rsidRDefault="00F35D68" w:rsidP="00AA31C0">
            <w:pPr>
              <w:spacing w:line="276" w:lineRule="auto"/>
              <w:jc w:val="left"/>
              <w:rPr>
                <w:rFonts w:cstheme="minorHAnsi"/>
                <w:szCs w:val="24"/>
              </w:rPr>
            </w:pPr>
            <w:r w:rsidRPr="009C65DC">
              <w:rPr>
                <w:rFonts w:cstheme="minorHAnsi"/>
                <w:szCs w:val="24"/>
              </w:rPr>
              <w:t xml:space="preserve">Amenajare piste de biciclete Borș la Santăul Mare: </w:t>
            </w:r>
            <w:r w:rsidR="001F2EEB" w:rsidRPr="009C65DC">
              <w:rPr>
                <w:rFonts w:cstheme="minorHAnsi"/>
                <w:szCs w:val="24"/>
              </w:rPr>
              <w:t>14,72 km</w:t>
            </w:r>
          </w:p>
        </w:tc>
        <w:tc>
          <w:tcPr>
            <w:tcW w:w="1256" w:type="dxa"/>
          </w:tcPr>
          <w:p w14:paraId="1DDA35CF"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295" w:type="dxa"/>
          </w:tcPr>
          <w:p w14:paraId="574F1A0B" w14:textId="77777777" w:rsidR="001F2EEB" w:rsidRPr="009C65DC" w:rsidRDefault="001F2EEB" w:rsidP="00AA31C0">
            <w:pPr>
              <w:spacing w:line="276" w:lineRule="auto"/>
              <w:jc w:val="center"/>
              <w:rPr>
                <w:rFonts w:cstheme="minorHAnsi"/>
                <w:szCs w:val="24"/>
              </w:rPr>
            </w:pPr>
            <w:r w:rsidRPr="009C65DC">
              <w:rPr>
                <w:rFonts w:cstheme="minorHAnsi"/>
                <w:szCs w:val="24"/>
              </w:rPr>
              <w:t>1.450,000</w:t>
            </w:r>
          </w:p>
        </w:tc>
        <w:tc>
          <w:tcPr>
            <w:tcW w:w="1559" w:type="dxa"/>
          </w:tcPr>
          <w:p w14:paraId="10A6FBA7" w14:textId="77777777" w:rsidR="001F2EEB" w:rsidRPr="009C65DC" w:rsidRDefault="001F2EEB" w:rsidP="00AA31C0">
            <w:pPr>
              <w:spacing w:line="276" w:lineRule="auto"/>
              <w:jc w:val="center"/>
              <w:rPr>
                <w:rFonts w:cstheme="minorHAnsi"/>
                <w:szCs w:val="24"/>
              </w:rPr>
            </w:pPr>
            <w:r w:rsidRPr="009C65DC">
              <w:rPr>
                <w:rFonts w:cstheme="minorHAnsi"/>
                <w:szCs w:val="24"/>
              </w:rPr>
              <w:t>SPF</w:t>
            </w:r>
          </w:p>
        </w:tc>
      </w:tr>
      <w:tr w:rsidR="00C84053" w:rsidRPr="009C65DC" w14:paraId="264B6D6B" w14:textId="77777777" w:rsidTr="00B303C3">
        <w:tc>
          <w:tcPr>
            <w:tcW w:w="1566" w:type="dxa"/>
            <w:vMerge/>
          </w:tcPr>
          <w:p w14:paraId="34259B93" w14:textId="77777777" w:rsidR="001F2EEB" w:rsidRPr="009C65DC" w:rsidRDefault="001F2EEB" w:rsidP="00AA31C0">
            <w:pPr>
              <w:spacing w:line="276" w:lineRule="auto"/>
              <w:jc w:val="center"/>
              <w:rPr>
                <w:rFonts w:cstheme="minorHAnsi"/>
                <w:szCs w:val="24"/>
              </w:rPr>
            </w:pPr>
          </w:p>
        </w:tc>
        <w:tc>
          <w:tcPr>
            <w:tcW w:w="2404" w:type="dxa"/>
          </w:tcPr>
          <w:p w14:paraId="21CE2F58" w14:textId="6295D888" w:rsidR="001F2EEB" w:rsidRPr="005B4D6D" w:rsidRDefault="000C14E9" w:rsidP="00AA31C0">
            <w:pPr>
              <w:pStyle w:val="ListParagraph"/>
              <w:numPr>
                <w:ilvl w:val="0"/>
                <w:numId w:val="27"/>
              </w:numPr>
              <w:spacing w:line="276" w:lineRule="auto"/>
              <w:ind w:left="197" w:hanging="197"/>
              <w:rPr>
                <w:rFonts w:cstheme="minorHAnsi"/>
                <w:szCs w:val="24"/>
              </w:rPr>
            </w:pPr>
            <w:r>
              <w:rPr>
                <w:rFonts w:cstheme="minorHAnsi"/>
                <w:szCs w:val="24"/>
              </w:rPr>
              <w:t xml:space="preserve"> </w:t>
            </w:r>
            <w:r w:rsidR="001F2EEB" w:rsidRPr="005B4D6D">
              <w:rPr>
                <w:rFonts w:cstheme="minorHAnsi"/>
                <w:szCs w:val="24"/>
              </w:rPr>
              <w:t>Reabilitare și extindere drumuri comunale</w:t>
            </w:r>
          </w:p>
        </w:tc>
        <w:tc>
          <w:tcPr>
            <w:tcW w:w="2268" w:type="dxa"/>
          </w:tcPr>
          <w:p w14:paraId="7DFB0DBE" w14:textId="613FA11D" w:rsidR="001F2EEB" w:rsidRPr="009C65DC" w:rsidRDefault="008A4E96" w:rsidP="00AA31C0">
            <w:pPr>
              <w:spacing w:line="276" w:lineRule="auto"/>
              <w:jc w:val="left"/>
              <w:rPr>
                <w:rFonts w:cstheme="minorHAnsi"/>
                <w:color w:val="FF0000"/>
                <w:szCs w:val="24"/>
              </w:rPr>
            </w:pPr>
            <w:r w:rsidRPr="009C65DC">
              <w:rPr>
                <w:rFonts w:cstheme="minorHAnsi"/>
                <w:szCs w:val="24"/>
              </w:rPr>
              <w:t xml:space="preserve">Reabilitare și extindere drumuri comunale: </w:t>
            </w:r>
            <w:r w:rsidR="001F2EEB" w:rsidRPr="009C65DC">
              <w:rPr>
                <w:rFonts w:cstheme="minorHAnsi"/>
                <w:szCs w:val="24"/>
              </w:rPr>
              <w:t>10 km</w:t>
            </w:r>
          </w:p>
        </w:tc>
        <w:tc>
          <w:tcPr>
            <w:tcW w:w="1256" w:type="dxa"/>
          </w:tcPr>
          <w:p w14:paraId="234B3CDE"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295" w:type="dxa"/>
          </w:tcPr>
          <w:p w14:paraId="186ADA75" w14:textId="77777777" w:rsidR="001F2EEB" w:rsidRPr="009C65DC" w:rsidRDefault="001F2EEB" w:rsidP="00AA31C0">
            <w:pPr>
              <w:spacing w:line="276" w:lineRule="auto"/>
              <w:jc w:val="center"/>
              <w:rPr>
                <w:rFonts w:cstheme="minorHAnsi"/>
                <w:szCs w:val="24"/>
              </w:rPr>
            </w:pPr>
            <w:r w:rsidRPr="009C65DC">
              <w:rPr>
                <w:rFonts w:cstheme="minorHAnsi"/>
                <w:szCs w:val="24"/>
              </w:rPr>
              <w:t>9.075,000</w:t>
            </w:r>
          </w:p>
        </w:tc>
        <w:tc>
          <w:tcPr>
            <w:tcW w:w="1559" w:type="dxa"/>
          </w:tcPr>
          <w:p w14:paraId="564B6AC2" w14:textId="77777777" w:rsidR="001F2EEB" w:rsidRPr="009C65DC" w:rsidRDefault="001F2EEB" w:rsidP="00AA31C0">
            <w:pPr>
              <w:spacing w:line="276" w:lineRule="auto"/>
              <w:ind w:left="-108" w:right="-108"/>
              <w:jc w:val="center"/>
              <w:rPr>
                <w:rFonts w:cstheme="minorHAnsi"/>
                <w:szCs w:val="24"/>
              </w:rPr>
            </w:pPr>
            <w:r w:rsidRPr="009C65DC">
              <w:rPr>
                <w:rFonts w:cstheme="minorHAnsi"/>
                <w:szCs w:val="24"/>
              </w:rPr>
              <w:t>Tema de proiectare</w:t>
            </w:r>
          </w:p>
        </w:tc>
      </w:tr>
      <w:tr w:rsidR="00C84053" w:rsidRPr="009C65DC" w14:paraId="09EA8B94" w14:textId="77777777" w:rsidTr="00B303C3">
        <w:tc>
          <w:tcPr>
            <w:tcW w:w="1566" w:type="dxa"/>
            <w:vMerge/>
          </w:tcPr>
          <w:p w14:paraId="36B16CA7" w14:textId="77777777" w:rsidR="001F2EEB" w:rsidRPr="009C65DC" w:rsidRDefault="001F2EEB" w:rsidP="00AA31C0">
            <w:pPr>
              <w:spacing w:line="276" w:lineRule="auto"/>
              <w:jc w:val="center"/>
              <w:rPr>
                <w:rFonts w:cstheme="minorHAnsi"/>
                <w:szCs w:val="24"/>
              </w:rPr>
            </w:pPr>
          </w:p>
        </w:tc>
        <w:tc>
          <w:tcPr>
            <w:tcW w:w="2404" w:type="dxa"/>
          </w:tcPr>
          <w:p w14:paraId="4FA200C8" w14:textId="77777777" w:rsidR="001F2EEB" w:rsidRPr="005B4D6D" w:rsidRDefault="001F2EEB" w:rsidP="00AA31C0">
            <w:pPr>
              <w:pStyle w:val="ListParagraph"/>
              <w:numPr>
                <w:ilvl w:val="0"/>
                <w:numId w:val="27"/>
              </w:numPr>
              <w:spacing w:line="276" w:lineRule="auto"/>
              <w:ind w:left="197" w:hanging="197"/>
              <w:rPr>
                <w:rFonts w:cstheme="minorHAnsi"/>
                <w:szCs w:val="24"/>
              </w:rPr>
            </w:pPr>
            <w:r w:rsidRPr="005B4D6D">
              <w:rPr>
                <w:rFonts w:cstheme="minorHAnsi"/>
                <w:szCs w:val="24"/>
              </w:rPr>
              <w:t>Extindere rețea de distibuție gaze naturale</w:t>
            </w:r>
          </w:p>
        </w:tc>
        <w:tc>
          <w:tcPr>
            <w:tcW w:w="2268" w:type="dxa"/>
          </w:tcPr>
          <w:p w14:paraId="1504E8C0" w14:textId="2D1396F7" w:rsidR="001F2EEB" w:rsidRPr="009C65DC" w:rsidRDefault="00A26317" w:rsidP="00AA31C0">
            <w:pPr>
              <w:spacing w:line="276" w:lineRule="auto"/>
              <w:jc w:val="left"/>
              <w:rPr>
                <w:rFonts w:cstheme="minorHAnsi"/>
                <w:szCs w:val="24"/>
              </w:rPr>
            </w:pPr>
            <w:r w:rsidRPr="009C65DC">
              <w:rPr>
                <w:rFonts w:cstheme="minorHAnsi"/>
                <w:szCs w:val="24"/>
              </w:rPr>
              <w:t xml:space="preserve">Extindere rețea de distibuție gaze naturale: </w:t>
            </w:r>
            <w:r w:rsidR="001F2EEB" w:rsidRPr="009C65DC">
              <w:rPr>
                <w:rFonts w:cstheme="minorHAnsi"/>
                <w:szCs w:val="24"/>
              </w:rPr>
              <w:t>200 m</w:t>
            </w:r>
          </w:p>
        </w:tc>
        <w:tc>
          <w:tcPr>
            <w:tcW w:w="1256" w:type="dxa"/>
          </w:tcPr>
          <w:p w14:paraId="7861DD65" w14:textId="6C8073AA" w:rsidR="001F2EEB" w:rsidRPr="009C65DC" w:rsidRDefault="001F2EEB" w:rsidP="00AA31C0">
            <w:pPr>
              <w:spacing w:line="276" w:lineRule="auto"/>
              <w:jc w:val="center"/>
              <w:rPr>
                <w:rFonts w:cstheme="minorHAnsi"/>
                <w:szCs w:val="24"/>
              </w:rPr>
            </w:pPr>
            <w:r w:rsidRPr="009C65DC">
              <w:rPr>
                <w:rFonts w:cstheme="minorHAnsi"/>
                <w:szCs w:val="24"/>
              </w:rPr>
              <w:t>buget local</w:t>
            </w:r>
            <w:r w:rsidR="00A123BB">
              <w:rPr>
                <w:rFonts w:cstheme="minorHAnsi"/>
                <w:szCs w:val="24"/>
              </w:rPr>
              <w:t>,</w:t>
            </w:r>
          </w:p>
          <w:p w14:paraId="5D776F1D" w14:textId="77777777" w:rsidR="001F2EEB" w:rsidRPr="009C65DC" w:rsidRDefault="001F2EEB" w:rsidP="00AA31C0">
            <w:pPr>
              <w:spacing w:line="276" w:lineRule="auto"/>
              <w:ind w:left="-108" w:right="-108"/>
              <w:jc w:val="center"/>
              <w:rPr>
                <w:rFonts w:cstheme="minorHAnsi"/>
                <w:szCs w:val="24"/>
              </w:rPr>
            </w:pPr>
            <w:r w:rsidRPr="009C65DC">
              <w:rPr>
                <w:rFonts w:cstheme="minorHAnsi"/>
                <w:szCs w:val="24"/>
              </w:rPr>
              <w:t>fonduri nerambursabile</w:t>
            </w:r>
          </w:p>
        </w:tc>
        <w:tc>
          <w:tcPr>
            <w:tcW w:w="1295" w:type="dxa"/>
          </w:tcPr>
          <w:p w14:paraId="49EE9C74" w14:textId="77777777" w:rsidR="001F2EEB" w:rsidRPr="009C65DC" w:rsidRDefault="001F2EEB" w:rsidP="00AA31C0">
            <w:pPr>
              <w:spacing w:line="276" w:lineRule="auto"/>
              <w:jc w:val="center"/>
              <w:rPr>
                <w:rFonts w:cstheme="minorHAnsi"/>
                <w:szCs w:val="24"/>
              </w:rPr>
            </w:pPr>
            <w:r w:rsidRPr="009C65DC">
              <w:rPr>
                <w:rFonts w:cstheme="minorHAnsi"/>
                <w:szCs w:val="24"/>
              </w:rPr>
              <w:t>100,000</w:t>
            </w:r>
          </w:p>
        </w:tc>
        <w:tc>
          <w:tcPr>
            <w:tcW w:w="1559" w:type="dxa"/>
          </w:tcPr>
          <w:p w14:paraId="61F4DDB6" w14:textId="77777777" w:rsidR="001F2EEB" w:rsidRPr="009C65DC" w:rsidRDefault="001F2EEB" w:rsidP="00AA31C0">
            <w:pPr>
              <w:spacing w:line="276" w:lineRule="auto"/>
              <w:ind w:left="-108" w:right="-108"/>
              <w:jc w:val="center"/>
              <w:rPr>
                <w:rFonts w:cstheme="minorHAnsi"/>
              </w:rPr>
            </w:pPr>
            <w:r w:rsidRPr="009C65DC">
              <w:rPr>
                <w:rFonts w:cstheme="minorHAnsi"/>
                <w:szCs w:val="24"/>
              </w:rPr>
              <w:t>Tema de proiectare</w:t>
            </w:r>
          </w:p>
        </w:tc>
      </w:tr>
      <w:tr w:rsidR="00C84053" w:rsidRPr="009C65DC" w14:paraId="12D93542" w14:textId="77777777" w:rsidTr="00B303C3">
        <w:tc>
          <w:tcPr>
            <w:tcW w:w="1566" w:type="dxa"/>
            <w:vMerge/>
          </w:tcPr>
          <w:p w14:paraId="05F954EE" w14:textId="77777777" w:rsidR="001F2EEB" w:rsidRPr="009C65DC" w:rsidRDefault="001F2EEB" w:rsidP="00AA31C0">
            <w:pPr>
              <w:spacing w:line="276" w:lineRule="auto"/>
              <w:jc w:val="center"/>
              <w:rPr>
                <w:rFonts w:cstheme="minorHAnsi"/>
                <w:szCs w:val="24"/>
              </w:rPr>
            </w:pPr>
          </w:p>
        </w:tc>
        <w:tc>
          <w:tcPr>
            <w:tcW w:w="2404" w:type="dxa"/>
          </w:tcPr>
          <w:p w14:paraId="493BEFB9" w14:textId="03E7A725" w:rsidR="001F2EEB" w:rsidRPr="005B4D6D" w:rsidRDefault="00B303C3" w:rsidP="00AA31C0">
            <w:pPr>
              <w:pStyle w:val="ListParagraph"/>
              <w:numPr>
                <w:ilvl w:val="0"/>
                <w:numId w:val="27"/>
              </w:numPr>
              <w:spacing w:line="276" w:lineRule="auto"/>
              <w:ind w:left="197" w:hanging="197"/>
              <w:rPr>
                <w:rFonts w:cstheme="minorHAnsi"/>
                <w:color w:val="FF0000"/>
                <w:szCs w:val="24"/>
              </w:rPr>
            </w:pPr>
            <w:r>
              <w:rPr>
                <w:rFonts w:cstheme="minorHAnsi"/>
                <w:szCs w:val="24"/>
              </w:rPr>
              <w:t xml:space="preserve"> </w:t>
            </w:r>
            <w:r w:rsidR="001F2EEB" w:rsidRPr="005B4D6D">
              <w:rPr>
                <w:rFonts w:cstheme="minorHAnsi"/>
                <w:szCs w:val="24"/>
              </w:rPr>
              <w:t>Extinderea rețelei de alimentare cu apă</w:t>
            </w:r>
          </w:p>
        </w:tc>
        <w:tc>
          <w:tcPr>
            <w:tcW w:w="2268" w:type="dxa"/>
          </w:tcPr>
          <w:p w14:paraId="1B686E11" w14:textId="6FD7676D" w:rsidR="001F2EEB" w:rsidRPr="009C65DC" w:rsidRDefault="00B3243C" w:rsidP="00AA31C0">
            <w:pPr>
              <w:spacing w:line="276" w:lineRule="auto"/>
              <w:jc w:val="left"/>
              <w:rPr>
                <w:rFonts w:cstheme="minorHAnsi"/>
                <w:szCs w:val="24"/>
              </w:rPr>
            </w:pPr>
            <w:r w:rsidRPr="009C65DC">
              <w:rPr>
                <w:rFonts w:cstheme="minorHAnsi"/>
                <w:szCs w:val="24"/>
              </w:rPr>
              <w:t xml:space="preserve">Extinderea rețelei de alimentare cu apă: </w:t>
            </w:r>
            <w:r w:rsidR="001F2EEB" w:rsidRPr="009C65DC">
              <w:rPr>
                <w:rFonts w:cstheme="minorHAnsi"/>
                <w:szCs w:val="24"/>
              </w:rPr>
              <w:t>5 km</w:t>
            </w:r>
          </w:p>
        </w:tc>
        <w:tc>
          <w:tcPr>
            <w:tcW w:w="1256" w:type="dxa"/>
          </w:tcPr>
          <w:p w14:paraId="10533E32" w14:textId="7D1FFA5C" w:rsidR="001F2EEB" w:rsidRPr="009C65DC" w:rsidRDefault="001F2EEB" w:rsidP="00AA31C0">
            <w:pPr>
              <w:spacing w:line="276" w:lineRule="auto"/>
              <w:ind w:left="-108" w:right="-108"/>
              <w:jc w:val="center"/>
              <w:rPr>
                <w:rFonts w:cstheme="minorHAnsi"/>
                <w:szCs w:val="24"/>
              </w:rPr>
            </w:pPr>
            <w:r w:rsidRPr="009C65DC">
              <w:rPr>
                <w:rFonts w:cstheme="minorHAnsi"/>
                <w:szCs w:val="24"/>
              </w:rPr>
              <w:t>buget local</w:t>
            </w:r>
            <w:r w:rsidR="00A123BB">
              <w:rPr>
                <w:rFonts w:cstheme="minorHAnsi"/>
                <w:szCs w:val="24"/>
              </w:rPr>
              <w:t>,</w:t>
            </w:r>
          </w:p>
          <w:p w14:paraId="6485CA98" w14:textId="77777777" w:rsidR="001F2EEB" w:rsidRPr="009C65DC" w:rsidRDefault="001F2EEB" w:rsidP="00AA31C0">
            <w:pPr>
              <w:spacing w:line="276" w:lineRule="auto"/>
              <w:ind w:left="-108" w:right="-108"/>
              <w:jc w:val="center"/>
              <w:rPr>
                <w:rFonts w:cstheme="minorHAnsi"/>
                <w:szCs w:val="24"/>
              </w:rPr>
            </w:pPr>
            <w:r w:rsidRPr="009C65DC">
              <w:rPr>
                <w:rFonts w:cstheme="minorHAnsi"/>
                <w:szCs w:val="24"/>
              </w:rPr>
              <w:t>fonduri nerambursabile</w:t>
            </w:r>
          </w:p>
        </w:tc>
        <w:tc>
          <w:tcPr>
            <w:tcW w:w="1295" w:type="dxa"/>
          </w:tcPr>
          <w:p w14:paraId="7BBA1F87" w14:textId="77777777" w:rsidR="001F2EEB" w:rsidRPr="009C65DC" w:rsidRDefault="001F2EEB" w:rsidP="00AA31C0">
            <w:pPr>
              <w:spacing w:line="276" w:lineRule="auto"/>
              <w:jc w:val="center"/>
              <w:rPr>
                <w:rFonts w:cstheme="minorHAnsi"/>
                <w:szCs w:val="24"/>
              </w:rPr>
            </w:pPr>
            <w:r w:rsidRPr="009C65DC">
              <w:rPr>
                <w:rFonts w:cstheme="minorHAnsi"/>
                <w:szCs w:val="24"/>
              </w:rPr>
              <w:t>5.000,000</w:t>
            </w:r>
          </w:p>
        </w:tc>
        <w:tc>
          <w:tcPr>
            <w:tcW w:w="1559" w:type="dxa"/>
          </w:tcPr>
          <w:p w14:paraId="2E5876FB" w14:textId="77777777" w:rsidR="001F2EEB" w:rsidRPr="009C65DC" w:rsidRDefault="001F2EEB" w:rsidP="00AA31C0">
            <w:pPr>
              <w:spacing w:line="276" w:lineRule="auto"/>
              <w:ind w:left="-108" w:right="-108"/>
              <w:jc w:val="center"/>
              <w:rPr>
                <w:rFonts w:cstheme="minorHAnsi"/>
              </w:rPr>
            </w:pPr>
            <w:r w:rsidRPr="009C65DC">
              <w:rPr>
                <w:rFonts w:cstheme="minorHAnsi"/>
                <w:szCs w:val="24"/>
              </w:rPr>
              <w:t>Tema de proiectare</w:t>
            </w:r>
          </w:p>
        </w:tc>
      </w:tr>
      <w:tr w:rsidR="00C84053" w:rsidRPr="009C65DC" w14:paraId="17AFB2EC" w14:textId="77777777" w:rsidTr="00B303C3">
        <w:tc>
          <w:tcPr>
            <w:tcW w:w="1566" w:type="dxa"/>
            <w:vMerge/>
          </w:tcPr>
          <w:p w14:paraId="31DCCFB0" w14:textId="77777777" w:rsidR="001F2EEB" w:rsidRPr="009C65DC" w:rsidRDefault="001F2EEB" w:rsidP="00AA31C0">
            <w:pPr>
              <w:spacing w:line="276" w:lineRule="auto"/>
              <w:jc w:val="center"/>
              <w:rPr>
                <w:rFonts w:cstheme="minorHAnsi"/>
                <w:szCs w:val="24"/>
              </w:rPr>
            </w:pPr>
          </w:p>
        </w:tc>
        <w:tc>
          <w:tcPr>
            <w:tcW w:w="2404" w:type="dxa"/>
          </w:tcPr>
          <w:p w14:paraId="7F185AF1" w14:textId="6903F022" w:rsidR="001F2EEB" w:rsidRPr="00176DBC" w:rsidRDefault="00B303C3" w:rsidP="00AA31C0">
            <w:pPr>
              <w:pStyle w:val="ListParagraph"/>
              <w:numPr>
                <w:ilvl w:val="0"/>
                <w:numId w:val="27"/>
              </w:numPr>
              <w:spacing w:line="276" w:lineRule="auto"/>
              <w:ind w:left="197" w:hanging="197"/>
              <w:rPr>
                <w:rFonts w:cstheme="minorHAnsi"/>
                <w:szCs w:val="24"/>
              </w:rPr>
            </w:pPr>
            <w:r>
              <w:rPr>
                <w:rFonts w:cstheme="minorHAnsi"/>
                <w:szCs w:val="24"/>
              </w:rPr>
              <w:t xml:space="preserve"> </w:t>
            </w:r>
            <w:r w:rsidR="001F2EEB" w:rsidRPr="00176DBC">
              <w:rPr>
                <w:rFonts w:cstheme="minorHAnsi"/>
                <w:szCs w:val="24"/>
              </w:rPr>
              <w:t>Amenajare trotuare în Santăul Mare și Santăul Mic</w:t>
            </w:r>
          </w:p>
        </w:tc>
        <w:tc>
          <w:tcPr>
            <w:tcW w:w="2268" w:type="dxa"/>
          </w:tcPr>
          <w:p w14:paraId="6465BEBE" w14:textId="4701F267" w:rsidR="001F2EEB" w:rsidRPr="009C65DC" w:rsidRDefault="007E6AC5" w:rsidP="00AA31C0">
            <w:pPr>
              <w:spacing w:line="276" w:lineRule="auto"/>
              <w:jc w:val="left"/>
              <w:rPr>
                <w:rFonts w:cstheme="minorHAnsi"/>
                <w:color w:val="FF0000"/>
                <w:szCs w:val="24"/>
              </w:rPr>
            </w:pPr>
            <w:r w:rsidRPr="009C65DC">
              <w:rPr>
                <w:rFonts w:cstheme="minorHAnsi"/>
                <w:szCs w:val="24"/>
              </w:rPr>
              <w:t xml:space="preserve">Amenajare trotuare în Santăul Mare și Santăul Mic: </w:t>
            </w:r>
            <w:r w:rsidR="001F2EEB" w:rsidRPr="009C65DC">
              <w:rPr>
                <w:rFonts w:cstheme="minorHAnsi"/>
                <w:szCs w:val="24"/>
              </w:rPr>
              <w:t>2 km</w:t>
            </w:r>
          </w:p>
        </w:tc>
        <w:tc>
          <w:tcPr>
            <w:tcW w:w="1256" w:type="dxa"/>
          </w:tcPr>
          <w:p w14:paraId="2E536E25" w14:textId="4149D116" w:rsidR="001F2EEB" w:rsidRPr="009C65DC" w:rsidRDefault="001F2EEB" w:rsidP="00AA31C0">
            <w:pPr>
              <w:spacing w:line="276" w:lineRule="auto"/>
              <w:ind w:left="-108" w:right="-108"/>
              <w:jc w:val="center"/>
              <w:rPr>
                <w:rFonts w:cstheme="minorHAnsi"/>
                <w:szCs w:val="24"/>
              </w:rPr>
            </w:pPr>
            <w:r w:rsidRPr="009C65DC">
              <w:rPr>
                <w:rFonts w:cstheme="minorHAnsi"/>
                <w:szCs w:val="24"/>
              </w:rPr>
              <w:t>buget local</w:t>
            </w:r>
            <w:r w:rsidR="00A123BB">
              <w:rPr>
                <w:rFonts w:cstheme="minorHAnsi"/>
                <w:szCs w:val="24"/>
              </w:rPr>
              <w:t>,</w:t>
            </w:r>
          </w:p>
          <w:p w14:paraId="51B5433A" w14:textId="77777777" w:rsidR="001F2EEB" w:rsidRPr="009C65DC" w:rsidRDefault="001F2EEB" w:rsidP="00AA31C0">
            <w:pPr>
              <w:spacing w:line="276" w:lineRule="auto"/>
              <w:ind w:left="-108" w:right="-108"/>
              <w:jc w:val="center"/>
              <w:rPr>
                <w:rFonts w:cstheme="minorHAnsi"/>
                <w:szCs w:val="24"/>
              </w:rPr>
            </w:pPr>
            <w:r w:rsidRPr="009C65DC">
              <w:rPr>
                <w:rFonts w:cstheme="minorHAnsi"/>
                <w:szCs w:val="24"/>
              </w:rPr>
              <w:t>fonduri nerambursabile</w:t>
            </w:r>
          </w:p>
        </w:tc>
        <w:tc>
          <w:tcPr>
            <w:tcW w:w="1295" w:type="dxa"/>
          </w:tcPr>
          <w:p w14:paraId="31E0F458" w14:textId="77777777" w:rsidR="001F2EEB" w:rsidRPr="009C65DC" w:rsidRDefault="001F2EEB" w:rsidP="00AA31C0">
            <w:pPr>
              <w:spacing w:line="276" w:lineRule="auto"/>
              <w:jc w:val="center"/>
              <w:rPr>
                <w:rFonts w:cstheme="minorHAnsi"/>
                <w:szCs w:val="24"/>
              </w:rPr>
            </w:pPr>
            <w:r w:rsidRPr="009C65DC">
              <w:rPr>
                <w:rFonts w:cstheme="minorHAnsi"/>
                <w:szCs w:val="24"/>
              </w:rPr>
              <w:t>1.900,000</w:t>
            </w:r>
          </w:p>
        </w:tc>
        <w:tc>
          <w:tcPr>
            <w:tcW w:w="1559" w:type="dxa"/>
          </w:tcPr>
          <w:p w14:paraId="1E0A9981" w14:textId="77777777" w:rsidR="001F2EEB" w:rsidRPr="009C65DC" w:rsidRDefault="001F2EEB" w:rsidP="00AA31C0">
            <w:pPr>
              <w:spacing w:line="276" w:lineRule="auto"/>
              <w:ind w:left="-108" w:right="-108"/>
              <w:jc w:val="center"/>
              <w:rPr>
                <w:rFonts w:cstheme="minorHAnsi"/>
                <w:szCs w:val="24"/>
              </w:rPr>
            </w:pPr>
            <w:r w:rsidRPr="009C65DC">
              <w:rPr>
                <w:rFonts w:cstheme="minorHAnsi"/>
                <w:szCs w:val="24"/>
              </w:rPr>
              <w:t>Tema de proiectare</w:t>
            </w:r>
          </w:p>
        </w:tc>
      </w:tr>
      <w:tr w:rsidR="00C84053" w:rsidRPr="009C65DC" w14:paraId="284BF61E" w14:textId="77777777" w:rsidTr="00B303C3">
        <w:tc>
          <w:tcPr>
            <w:tcW w:w="1566" w:type="dxa"/>
            <w:vMerge/>
          </w:tcPr>
          <w:p w14:paraId="4A6FBF08" w14:textId="77777777" w:rsidR="001F2EEB" w:rsidRPr="009C65DC" w:rsidRDefault="001F2EEB" w:rsidP="00AA31C0">
            <w:pPr>
              <w:spacing w:line="276" w:lineRule="auto"/>
              <w:jc w:val="center"/>
              <w:rPr>
                <w:rFonts w:cstheme="minorHAnsi"/>
                <w:szCs w:val="24"/>
              </w:rPr>
            </w:pPr>
          </w:p>
        </w:tc>
        <w:tc>
          <w:tcPr>
            <w:tcW w:w="2404" w:type="dxa"/>
          </w:tcPr>
          <w:p w14:paraId="3C0071B2" w14:textId="01559E54" w:rsidR="001F2EEB" w:rsidRPr="00176DBC" w:rsidRDefault="00B303C3" w:rsidP="00AA31C0">
            <w:pPr>
              <w:pStyle w:val="ListParagraph"/>
              <w:numPr>
                <w:ilvl w:val="0"/>
                <w:numId w:val="27"/>
              </w:numPr>
              <w:spacing w:line="276" w:lineRule="auto"/>
              <w:ind w:left="197" w:hanging="197"/>
              <w:rPr>
                <w:rFonts w:cstheme="minorHAnsi"/>
                <w:szCs w:val="24"/>
              </w:rPr>
            </w:pPr>
            <w:r>
              <w:rPr>
                <w:rFonts w:cstheme="minorHAnsi"/>
                <w:szCs w:val="24"/>
              </w:rPr>
              <w:t xml:space="preserve"> </w:t>
            </w:r>
            <w:r w:rsidR="001F2EEB" w:rsidRPr="00176DBC">
              <w:rPr>
                <w:rFonts w:cstheme="minorHAnsi"/>
                <w:szCs w:val="24"/>
              </w:rPr>
              <w:t>Extinderea rețelei de canalizare  menajeră</w:t>
            </w:r>
          </w:p>
        </w:tc>
        <w:tc>
          <w:tcPr>
            <w:tcW w:w="2268" w:type="dxa"/>
          </w:tcPr>
          <w:p w14:paraId="781680B1" w14:textId="2D0E601F" w:rsidR="001F2EEB" w:rsidRPr="009C65DC" w:rsidRDefault="005256FA" w:rsidP="00AA31C0">
            <w:pPr>
              <w:spacing w:line="276" w:lineRule="auto"/>
              <w:jc w:val="left"/>
              <w:rPr>
                <w:rFonts w:cstheme="minorHAnsi"/>
                <w:szCs w:val="24"/>
              </w:rPr>
            </w:pPr>
            <w:r w:rsidRPr="009C65DC">
              <w:rPr>
                <w:rFonts w:cstheme="minorHAnsi"/>
                <w:szCs w:val="24"/>
              </w:rPr>
              <w:t xml:space="preserve">Extinderea rețelei de canalizare  menajeră: </w:t>
            </w:r>
            <w:r w:rsidR="001F2EEB" w:rsidRPr="009C65DC">
              <w:rPr>
                <w:rFonts w:cstheme="minorHAnsi"/>
                <w:szCs w:val="24"/>
              </w:rPr>
              <w:t>15 km</w:t>
            </w:r>
          </w:p>
        </w:tc>
        <w:tc>
          <w:tcPr>
            <w:tcW w:w="1256" w:type="dxa"/>
          </w:tcPr>
          <w:p w14:paraId="12540E00" w14:textId="47E6FEC0" w:rsidR="001F2EEB" w:rsidRPr="009C65DC" w:rsidRDefault="001F2EEB" w:rsidP="00AA31C0">
            <w:pPr>
              <w:spacing w:line="276" w:lineRule="auto"/>
              <w:ind w:left="-108" w:right="-108"/>
              <w:jc w:val="center"/>
              <w:rPr>
                <w:rFonts w:cstheme="minorHAnsi"/>
                <w:szCs w:val="24"/>
              </w:rPr>
            </w:pPr>
            <w:r w:rsidRPr="009C65DC">
              <w:rPr>
                <w:rFonts w:cstheme="minorHAnsi"/>
                <w:szCs w:val="24"/>
              </w:rPr>
              <w:t>buget local</w:t>
            </w:r>
            <w:r w:rsidR="00A123BB">
              <w:rPr>
                <w:rFonts w:cstheme="minorHAnsi"/>
                <w:szCs w:val="24"/>
              </w:rPr>
              <w:t>,</w:t>
            </w:r>
          </w:p>
          <w:p w14:paraId="3DA9C7AE" w14:textId="77777777" w:rsidR="001F2EEB" w:rsidRPr="009C65DC" w:rsidRDefault="001F2EEB" w:rsidP="00AA31C0">
            <w:pPr>
              <w:spacing w:line="276" w:lineRule="auto"/>
              <w:ind w:right="-108"/>
              <w:jc w:val="center"/>
              <w:rPr>
                <w:rFonts w:cstheme="minorHAnsi"/>
                <w:szCs w:val="24"/>
              </w:rPr>
            </w:pPr>
            <w:r w:rsidRPr="009C65DC">
              <w:rPr>
                <w:rFonts w:cstheme="minorHAnsi"/>
                <w:szCs w:val="24"/>
              </w:rPr>
              <w:t>fonduri nerambursabile</w:t>
            </w:r>
          </w:p>
        </w:tc>
        <w:tc>
          <w:tcPr>
            <w:tcW w:w="1295" w:type="dxa"/>
          </w:tcPr>
          <w:p w14:paraId="355E2219" w14:textId="77777777" w:rsidR="001F2EEB" w:rsidRPr="009C65DC" w:rsidRDefault="001F2EEB" w:rsidP="00AA31C0">
            <w:pPr>
              <w:spacing w:line="276" w:lineRule="auto"/>
              <w:jc w:val="center"/>
              <w:rPr>
                <w:rFonts w:cstheme="minorHAnsi"/>
                <w:szCs w:val="24"/>
              </w:rPr>
            </w:pPr>
            <w:r w:rsidRPr="009C65DC">
              <w:rPr>
                <w:rFonts w:cstheme="minorHAnsi"/>
                <w:szCs w:val="24"/>
              </w:rPr>
              <w:t>1.500,000</w:t>
            </w:r>
          </w:p>
        </w:tc>
        <w:tc>
          <w:tcPr>
            <w:tcW w:w="1559" w:type="dxa"/>
          </w:tcPr>
          <w:p w14:paraId="774EE249" w14:textId="77777777" w:rsidR="001F2EEB" w:rsidRPr="009C65DC" w:rsidRDefault="001F2EEB" w:rsidP="00AA31C0">
            <w:pPr>
              <w:spacing w:line="276" w:lineRule="auto"/>
              <w:ind w:left="-108" w:right="-108"/>
              <w:jc w:val="center"/>
              <w:rPr>
                <w:rFonts w:cstheme="minorHAnsi"/>
                <w:szCs w:val="24"/>
              </w:rPr>
            </w:pPr>
            <w:r w:rsidRPr="009C65DC">
              <w:rPr>
                <w:rFonts w:cstheme="minorHAnsi"/>
                <w:szCs w:val="24"/>
              </w:rPr>
              <w:t>Tema de proiectare</w:t>
            </w:r>
          </w:p>
        </w:tc>
      </w:tr>
      <w:tr w:rsidR="00C84053" w:rsidRPr="009C65DC" w14:paraId="7B2563BA" w14:textId="77777777" w:rsidTr="00B303C3">
        <w:tc>
          <w:tcPr>
            <w:tcW w:w="1566" w:type="dxa"/>
            <w:vMerge/>
          </w:tcPr>
          <w:p w14:paraId="052DB073" w14:textId="77777777" w:rsidR="001F2EEB" w:rsidRPr="009C65DC" w:rsidRDefault="001F2EEB" w:rsidP="00AA31C0">
            <w:pPr>
              <w:spacing w:line="276" w:lineRule="auto"/>
              <w:jc w:val="center"/>
              <w:rPr>
                <w:rFonts w:cstheme="minorHAnsi"/>
                <w:szCs w:val="24"/>
              </w:rPr>
            </w:pPr>
          </w:p>
        </w:tc>
        <w:tc>
          <w:tcPr>
            <w:tcW w:w="2404" w:type="dxa"/>
          </w:tcPr>
          <w:p w14:paraId="44D6CD32" w14:textId="77777777" w:rsidR="001F2EEB" w:rsidRPr="00176DBC" w:rsidRDefault="001F2EEB" w:rsidP="00AA31C0">
            <w:pPr>
              <w:pStyle w:val="ListParagraph"/>
              <w:numPr>
                <w:ilvl w:val="0"/>
                <w:numId w:val="27"/>
              </w:numPr>
              <w:spacing w:line="276" w:lineRule="auto"/>
              <w:ind w:left="197" w:hanging="197"/>
              <w:rPr>
                <w:rFonts w:cstheme="minorHAnsi"/>
                <w:szCs w:val="24"/>
              </w:rPr>
            </w:pPr>
            <w:r w:rsidRPr="00176DBC">
              <w:rPr>
                <w:rFonts w:cstheme="minorHAnsi"/>
                <w:szCs w:val="24"/>
              </w:rPr>
              <w:t>Reabilitare și modernizare conductelor de alimentare cu apă a străzilor din zona centrală și zona drumului național din comuna Borș</w:t>
            </w:r>
          </w:p>
        </w:tc>
        <w:tc>
          <w:tcPr>
            <w:tcW w:w="2268" w:type="dxa"/>
          </w:tcPr>
          <w:p w14:paraId="7F8AD173" w14:textId="337BEE69" w:rsidR="001F2EEB" w:rsidRPr="009C65DC" w:rsidRDefault="00785FDB" w:rsidP="00AA31C0">
            <w:pPr>
              <w:spacing w:line="276" w:lineRule="auto"/>
              <w:jc w:val="left"/>
              <w:rPr>
                <w:rFonts w:cstheme="minorHAnsi"/>
                <w:szCs w:val="24"/>
              </w:rPr>
            </w:pPr>
            <w:r w:rsidRPr="009C65DC">
              <w:rPr>
                <w:rFonts w:cstheme="minorHAnsi"/>
                <w:szCs w:val="24"/>
              </w:rPr>
              <w:t xml:space="preserve">Reabilitare și modernizare conductelor de alimentare cu apă a străzilor din zona centrală și zona drumului național din comuna Borș pe </w:t>
            </w:r>
            <w:r w:rsidR="001F2EEB" w:rsidRPr="009C65DC">
              <w:rPr>
                <w:rFonts w:cstheme="minorHAnsi"/>
                <w:szCs w:val="24"/>
              </w:rPr>
              <w:t>5 străzi cu subtraversarea DN1</w:t>
            </w:r>
          </w:p>
        </w:tc>
        <w:tc>
          <w:tcPr>
            <w:tcW w:w="1256" w:type="dxa"/>
          </w:tcPr>
          <w:p w14:paraId="0B922443"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295" w:type="dxa"/>
          </w:tcPr>
          <w:p w14:paraId="0085DF02" w14:textId="77777777" w:rsidR="001F2EEB" w:rsidRPr="009C65DC" w:rsidRDefault="001F2EEB" w:rsidP="00AA31C0">
            <w:pPr>
              <w:spacing w:line="276" w:lineRule="auto"/>
              <w:jc w:val="center"/>
              <w:rPr>
                <w:rFonts w:cstheme="minorHAnsi"/>
                <w:szCs w:val="24"/>
              </w:rPr>
            </w:pPr>
            <w:r w:rsidRPr="009C65DC">
              <w:rPr>
                <w:rFonts w:cstheme="minorHAnsi"/>
                <w:szCs w:val="24"/>
              </w:rPr>
              <w:t>1.618,730</w:t>
            </w:r>
          </w:p>
        </w:tc>
        <w:tc>
          <w:tcPr>
            <w:tcW w:w="1559" w:type="dxa"/>
          </w:tcPr>
          <w:p w14:paraId="2AC8F9D6" w14:textId="77777777" w:rsidR="001F2EEB" w:rsidRPr="009C65DC" w:rsidRDefault="001F2EEB" w:rsidP="00AA31C0">
            <w:pPr>
              <w:spacing w:line="276" w:lineRule="auto"/>
              <w:jc w:val="center"/>
              <w:rPr>
                <w:rFonts w:cstheme="minorHAnsi"/>
                <w:szCs w:val="24"/>
              </w:rPr>
            </w:pPr>
            <w:r w:rsidRPr="009C65DC">
              <w:rPr>
                <w:rFonts w:cstheme="minorHAnsi"/>
                <w:szCs w:val="24"/>
              </w:rPr>
              <w:t>SF</w:t>
            </w:r>
          </w:p>
        </w:tc>
      </w:tr>
      <w:tr w:rsidR="00C84053" w:rsidRPr="009C65DC" w14:paraId="6605CC8F" w14:textId="77777777" w:rsidTr="00B303C3">
        <w:tc>
          <w:tcPr>
            <w:tcW w:w="1566" w:type="dxa"/>
            <w:vMerge w:val="restart"/>
          </w:tcPr>
          <w:p w14:paraId="646FCBDE" w14:textId="77777777" w:rsidR="001F2EEB" w:rsidRPr="009C65DC" w:rsidRDefault="001F2EEB" w:rsidP="00AA31C0">
            <w:pPr>
              <w:spacing w:line="276" w:lineRule="auto"/>
              <w:jc w:val="center"/>
              <w:rPr>
                <w:rFonts w:cstheme="minorHAnsi"/>
                <w:szCs w:val="24"/>
              </w:rPr>
            </w:pPr>
            <w:r w:rsidRPr="009C65DC">
              <w:rPr>
                <w:rFonts w:cstheme="minorHAnsi"/>
                <w:szCs w:val="24"/>
              </w:rPr>
              <w:t>Mediu</w:t>
            </w:r>
          </w:p>
        </w:tc>
        <w:tc>
          <w:tcPr>
            <w:tcW w:w="2404" w:type="dxa"/>
          </w:tcPr>
          <w:p w14:paraId="2FECFE75" w14:textId="77777777" w:rsidR="001F2EEB" w:rsidRPr="00176DBC" w:rsidRDefault="001F2EEB" w:rsidP="00AA31C0">
            <w:pPr>
              <w:pStyle w:val="ListParagraph"/>
              <w:numPr>
                <w:ilvl w:val="0"/>
                <w:numId w:val="27"/>
              </w:numPr>
              <w:spacing w:line="276" w:lineRule="auto"/>
              <w:ind w:left="197" w:hanging="197"/>
              <w:rPr>
                <w:rFonts w:cstheme="minorHAnsi"/>
                <w:szCs w:val="24"/>
              </w:rPr>
            </w:pPr>
            <w:r w:rsidRPr="00176DBC">
              <w:rPr>
                <w:rFonts w:cstheme="minorHAnsi"/>
                <w:szCs w:val="24"/>
              </w:rPr>
              <w:t xml:space="preserve">Înlocuire sistem de încălzire la Liceul </w:t>
            </w:r>
            <w:r w:rsidRPr="00176DBC">
              <w:rPr>
                <w:rFonts w:cstheme="minorHAnsi"/>
                <w:szCs w:val="24"/>
              </w:rPr>
              <w:lastRenderedPageBreak/>
              <w:t>Agroindustrial Tamasi Aron din Borș</w:t>
            </w:r>
          </w:p>
        </w:tc>
        <w:tc>
          <w:tcPr>
            <w:tcW w:w="2268" w:type="dxa"/>
          </w:tcPr>
          <w:p w14:paraId="31EA9D2E" w14:textId="31EA31B2" w:rsidR="001F2EEB" w:rsidRPr="009C65DC" w:rsidRDefault="001F2EEB" w:rsidP="00AA31C0">
            <w:pPr>
              <w:spacing w:line="276" w:lineRule="auto"/>
              <w:jc w:val="left"/>
              <w:rPr>
                <w:rFonts w:cstheme="minorHAnsi"/>
                <w:szCs w:val="24"/>
              </w:rPr>
            </w:pPr>
            <w:r w:rsidRPr="009C65DC">
              <w:rPr>
                <w:rFonts w:cstheme="minorHAnsi"/>
                <w:szCs w:val="24"/>
              </w:rPr>
              <w:lastRenderedPageBreak/>
              <w:t>utilizare apă geotermală</w:t>
            </w:r>
            <w:r w:rsidR="002621DA" w:rsidRPr="009C65DC">
              <w:rPr>
                <w:rFonts w:cstheme="minorHAnsi"/>
                <w:szCs w:val="24"/>
              </w:rPr>
              <w:t xml:space="preserve"> pentru sistemul de încăkzire </w:t>
            </w:r>
            <w:r w:rsidR="002621DA" w:rsidRPr="009C65DC">
              <w:rPr>
                <w:rFonts w:cstheme="minorHAnsi"/>
                <w:szCs w:val="24"/>
              </w:rPr>
              <w:lastRenderedPageBreak/>
              <w:t>de la Liceul</w:t>
            </w:r>
            <w:r w:rsidR="00A4601C" w:rsidRPr="009C65DC">
              <w:rPr>
                <w:rFonts w:cstheme="minorHAnsi"/>
                <w:szCs w:val="24"/>
              </w:rPr>
              <w:t xml:space="preserve"> Agroindustrial Tamasi Aron din Borș</w:t>
            </w:r>
          </w:p>
        </w:tc>
        <w:tc>
          <w:tcPr>
            <w:tcW w:w="1256" w:type="dxa"/>
          </w:tcPr>
          <w:p w14:paraId="109CBCEA" w14:textId="77777777" w:rsidR="001F2EEB" w:rsidRPr="009C65DC" w:rsidRDefault="001F2EEB" w:rsidP="00AA31C0">
            <w:pPr>
              <w:spacing w:line="276" w:lineRule="auto"/>
              <w:jc w:val="center"/>
              <w:rPr>
                <w:rFonts w:cstheme="minorHAnsi"/>
                <w:szCs w:val="24"/>
              </w:rPr>
            </w:pPr>
            <w:r w:rsidRPr="009C65DC">
              <w:rPr>
                <w:rFonts w:cstheme="minorHAnsi"/>
                <w:szCs w:val="24"/>
              </w:rPr>
              <w:lastRenderedPageBreak/>
              <w:t>buget local</w:t>
            </w:r>
          </w:p>
        </w:tc>
        <w:tc>
          <w:tcPr>
            <w:tcW w:w="1295" w:type="dxa"/>
          </w:tcPr>
          <w:p w14:paraId="68081042" w14:textId="77777777" w:rsidR="001F2EEB" w:rsidRPr="009C65DC" w:rsidRDefault="001F2EEB" w:rsidP="00AA31C0">
            <w:pPr>
              <w:spacing w:line="276" w:lineRule="auto"/>
              <w:jc w:val="center"/>
              <w:rPr>
                <w:rFonts w:cstheme="minorHAnsi"/>
                <w:szCs w:val="24"/>
              </w:rPr>
            </w:pPr>
            <w:r w:rsidRPr="009C65DC">
              <w:rPr>
                <w:rFonts w:cstheme="minorHAnsi"/>
                <w:szCs w:val="24"/>
              </w:rPr>
              <w:t>407,000</w:t>
            </w:r>
          </w:p>
        </w:tc>
        <w:tc>
          <w:tcPr>
            <w:tcW w:w="1559" w:type="dxa"/>
          </w:tcPr>
          <w:p w14:paraId="1864971C" w14:textId="77777777" w:rsidR="001F2EEB" w:rsidRPr="009C65DC" w:rsidRDefault="001F2EEB" w:rsidP="00AA31C0">
            <w:pPr>
              <w:spacing w:line="276" w:lineRule="auto"/>
              <w:jc w:val="center"/>
              <w:rPr>
                <w:rFonts w:cstheme="minorHAnsi"/>
                <w:szCs w:val="24"/>
              </w:rPr>
            </w:pPr>
            <w:r w:rsidRPr="009C65DC">
              <w:rPr>
                <w:rFonts w:cstheme="minorHAnsi"/>
                <w:szCs w:val="24"/>
              </w:rPr>
              <w:t>PT</w:t>
            </w:r>
          </w:p>
        </w:tc>
      </w:tr>
      <w:tr w:rsidR="00C84053" w:rsidRPr="009C65DC" w14:paraId="2E365716" w14:textId="77777777" w:rsidTr="00B303C3">
        <w:tc>
          <w:tcPr>
            <w:tcW w:w="1566" w:type="dxa"/>
            <w:vMerge/>
          </w:tcPr>
          <w:p w14:paraId="07857D6B" w14:textId="77777777" w:rsidR="001F2EEB" w:rsidRPr="009C65DC" w:rsidRDefault="001F2EEB" w:rsidP="00AA31C0">
            <w:pPr>
              <w:spacing w:line="276" w:lineRule="auto"/>
              <w:jc w:val="center"/>
              <w:rPr>
                <w:rFonts w:cstheme="minorHAnsi"/>
                <w:szCs w:val="24"/>
              </w:rPr>
            </w:pPr>
          </w:p>
        </w:tc>
        <w:tc>
          <w:tcPr>
            <w:tcW w:w="2404" w:type="dxa"/>
          </w:tcPr>
          <w:p w14:paraId="272921D4" w14:textId="77777777" w:rsidR="001F2EEB" w:rsidRPr="00176DBC" w:rsidRDefault="001F2EEB" w:rsidP="00AA31C0">
            <w:pPr>
              <w:pStyle w:val="ListParagraph"/>
              <w:numPr>
                <w:ilvl w:val="0"/>
                <w:numId w:val="27"/>
              </w:numPr>
              <w:spacing w:line="276" w:lineRule="auto"/>
              <w:ind w:left="197" w:hanging="197"/>
              <w:rPr>
                <w:rFonts w:cstheme="minorHAnsi"/>
                <w:szCs w:val="24"/>
              </w:rPr>
            </w:pPr>
            <w:r w:rsidRPr="00176DBC">
              <w:rPr>
                <w:rFonts w:cstheme="minorHAnsi"/>
                <w:szCs w:val="24"/>
              </w:rPr>
              <w:t>Înlocuirea, completarea și implementarea sistemelor de alimentare cu apă caldă menajeră cu sisteme de panouri fotovoltaice-sala de sport Borș</w:t>
            </w:r>
          </w:p>
        </w:tc>
        <w:tc>
          <w:tcPr>
            <w:tcW w:w="2268" w:type="dxa"/>
          </w:tcPr>
          <w:p w14:paraId="70037F14" w14:textId="5805DADD" w:rsidR="001F2EEB" w:rsidRPr="009C65DC" w:rsidRDefault="001F2EEB" w:rsidP="00AA31C0">
            <w:pPr>
              <w:spacing w:line="276" w:lineRule="auto"/>
              <w:jc w:val="left"/>
              <w:rPr>
                <w:rFonts w:cstheme="minorHAnsi"/>
                <w:szCs w:val="24"/>
              </w:rPr>
            </w:pPr>
            <w:r w:rsidRPr="009C65DC">
              <w:rPr>
                <w:rFonts w:cstheme="minorHAnsi"/>
                <w:szCs w:val="24"/>
              </w:rPr>
              <w:t>utilizare energie solară</w:t>
            </w:r>
            <w:r w:rsidR="000E741C" w:rsidRPr="009C65DC">
              <w:rPr>
                <w:rFonts w:cstheme="minorHAnsi"/>
                <w:szCs w:val="24"/>
              </w:rPr>
              <w:t xml:space="preserve"> pentru asigurarea alimentării cu apă caldă menajeră la sala de sport Borș</w:t>
            </w:r>
          </w:p>
        </w:tc>
        <w:tc>
          <w:tcPr>
            <w:tcW w:w="1256" w:type="dxa"/>
          </w:tcPr>
          <w:p w14:paraId="512F23E4" w14:textId="77777777" w:rsidR="001F2EEB" w:rsidRPr="009C65DC" w:rsidRDefault="001F2EEB" w:rsidP="00AA31C0">
            <w:pPr>
              <w:spacing w:line="276" w:lineRule="auto"/>
              <w:jc w:val="center"/>
              <w:rPr>
                <w:rFonts w:cstheme="minorHAnsi"/>
                <w:szCs w:val="24"/>
              </w:rPr>
            </w:pPr>
            <w:r w:rsidRPr="009C65DC">
              <w:rPr>
                <w:rFonts w:cstheme="minorHAnsi"/>
                <w:szCs w:val="24"/>
              </w:rPr>
              <w:t>AFMediu</w:t>
            </w:r>
          </w:p>
        </w:tc>
        <w:tc>
          <w:tcPr>
            <w:tcW w:w="1295" w:type="dxa"/>
          </w:tcPr>
          <w:p w14:paraId="1880C4F6" w14:textId="77777777" w:rsidR="001F2EEB" w:rsidRPr="009C65DC" w:rsidRDefault="001F2EEB" w:rsidP="00AA31C0">
            <w:pPr>
              <w:spacing w:line="276" w:lineRule="auto"/>
              <w:jc w:val="center"/>
              <w:rPr>
                <w:rFonts w:cstheme="minorHAnsi"/>
                <w:szCs w:val="24"/>
              </w:rPr>
            </w:pPr>
            <w:r w:rsidRPr="009C65DC">
              <w:rPr>
                <w:rFonts w:cstheme="minorHAnsi"/>
                <w:szCs w:val="24"/>
              </w:rPr>
              <w:t>200,000</w:t>
            </w:r>
          </w:p>
        </w:tc>
        <w:tc>
          <w:tcPr>
            <w:tcW w:w="1559" w:type="dxa"/>
          </w:tcPr>
          <w:p w14:paraId="1F10D0C2" w14:textId="77777777" w:rsidR="001F2EEB" w:rsidRPr="009C65DC" w:rsidRDefault="001F2EEB" w:rsidP="00AA31C0">
            <w:pPr>
              <w:spacing w:line="276" w:lineRule="auto"/>
              <w:jc w:val="center"/>
              <w:rPr>
                <w:rFonts w:cstheme="minorHAnsi"/>
                <w:szCs w:val="24"/>
              </w:rPr>
            </w:pPr>
            <w:r w:rsidRPr="009C65DC">
              <w:rPr>
                <w:rFonts w:cstheme="minorHAnsi"/>
                <w:szCs w:val="24"/>
              </w:rPr>
              <w:t>SF</w:t>
            </w:r>
          </w:p>
          <w:p w14:paraId="63256F93" w14:textId="77777777" w:rsidR="001F2EEB" w:rsidRPr="009C65DC" w:rsidRDefault="001F2EEB" w:rsidP="00AA31C0">
            <w:pPr>
              <w:spacing w:line="276" w:lineRule="auto"/>
              <w:jc w:val="center"/>
              <w:rPr>
                <w:rFonts w:cstheme="minorHAnsi"/>
                <w:szCs w:val="24"/>
              </w:rPr>
            </w:pPr>
          </w:p>
        </w:tc>
      </w:tr>
      <w:tr w:rsidR="00C84053" w:rsidRPr="009C65DC" w14:paraId="503C6079" w14:textId="77777777" w:rsidTr="00B303C3">
        <w:tc>
          <w:tcPr>
            <w:tcW w:w="1566" w:type="dxa"/>
            <w:vMerge/>
          </w:tcPr>
          <w:p w14:paraId="75B7A40E" w14:textId="77777777" w:rsidR="001F2EEB" w:rsidRPr="009C65DC" w:rsidRDefault="001F2EEB" w:rsidP="00AA31C0">
            <w:pPr>
              <w:spacing w:line="276" w:lineRule="auto"/>
              <w:jc w:val="center"/>
              <w:rPr>
                <w:rFonts w:cstheme="minorHAnsi"/>
                <w:szCs w:val="24"/>
              </w:rPr>
            </w:pPr>
          </w:p>
        </w:tc>
        <w:tc>
          <w:tcPr>
            <w:tcW w:w="2404" w:type="dxa"/>
          </w:tcPr>
          <w:p w14:paraId="211DAEB7" w14:textId="77777777" w:rsidR="001F2EEB" w:rsidRPr="00176DBC" w:rsidRDefault="001F2EEB" w:rsidP="00AA31C0">
            <w:pPr>
              <w:pStyle w:val="ListParagraph"/>
              <w:numPr>
                <w:ilvl w:val="0"/>
                <w:numId w:val="27"/>
              </w:numPr>
              <w:spacing w:line="276" w:lineRule="auto"/>
              <w:ind w:left="197" w:hanging="197"/>
              <w:rPr>
                <w:rFonts w:cstheme="minorHAnsi"/>
                <w:szCs w:val="24"/>
              </w:rPr>
            </w:pPr>
            <w:r w:rsidRPr="00176DBC">
              <w:rPr>
                <w:rFonts w:cstheme="minorHAnsi"/>
                <w:szCs w:val="24"/>
              </w:rPr>
              <w:t>Amenajare stație compost</w:t>
            </w:r>
          </w:p>
        </w:tc>
        <w:tc>
          <w:tcPr>
            <w:tcW w:w="2268" w:type="dxa"/>
          </w:tcPr>
          <w:p w14:paraId="0AC45F40" w14:textId="77777777" w:rsidR="001F2EEB" w:rsidRPr="009C65DC" w:rsidRDefault="001F2EEB" w:rsidP="00AA31C0">
            <w:pPr>
              <w:spacing w:line="276" w:lineRule="auto"/>
              <w:jc w:val="left"/>
              <w:rPr>
                <w:rFonts w:cstheme="minorHAnsi"/>
                <w:szCs w:val="24"/>
              </w:rPr>
            </w:pPr>
            <w:r w:rsidRPr="009C65DC">
              <w:rPr>
                <w:rFonts w:cstheme="minorHAnsi"/>
                <w:szCs w:val="24"/>
              </w:rPr>
              <w:t>prelucrare 1000 t/an reziduri vegetale</w:t>
            </w:r>
          </w:p>
        </w:tc>
        <w:tc>
          <w:tcPr>
            <w:tcW w:w="1256" w:type="dxa"/>
          </w:tcPr>
          <w:p w14:paraId="2A86D9A4" w14:textId="77777777" w:rsidR="001F2EEB" w:rsidRPr="009C65DC" w:rsidRDefault="001F2EEB" w:rsidP="00AA31C0">
            <w:pPr>
              <w:spacing w:line="276" w:lineRule="auto"/>
              <w:jc w:val="center"/>
              <w:rPr>
                <w:rFonts w:cstheme="minorHAnsi"/>
                <w:szCs w:val="24"/>
              </w:rPr>
            </w:pPr>
            <w:r w:rsidRPr="009C65DC">
              <w:rPr>
                <w:rFonts w:cstheme="minorHAnsi"/>
                <w:szCs w:val="24"/>
              </w:rPr>
              <w:t>buget local</w:t>
            </w:r>
          </w:p>
        </w:tc>
        <w:tc>
          <w:tcPr>
            <w:tcW w:w="1295" w:type="dxa"/>
          </w:tcPr>
          <w:p w14:paraId="125835AF" w14:textId="77777777" w:rsidR="001F2EEB" w:rsidRPr="009C65DC" w:rsidRDefault="001F2EEB" w:rsidP="00AA31C0">
            <w:pPr>
              <w:spacing w:line="276" w:lineRule="auto"/>
              <w:jc w:val="center"/>
              <w:rPr>
                <w:rFonts w:cstheme="minorHAnsi"/>
                <w:szCs w:val="24"/>
              </w:rPr>
            </w:pPr>
            <w:r w:rsidRPr="009C65DC">
              <w:rPr>
                <w:rFonts w:cstheme="minorHAnsi"/>
                <w:szCs w:val="24"/>
              </w:rPr>
              <w:t>4.800,000</w:t>
            </w:r>
          </w:p>
        </w:tc>
        <w:tc>
          <w:tcPr>
            <w:tcW w:w="1559" w:type="dxa"/>
          </w:tcPr>
          <w:p w14:paraId="5D102A87" w14:textId="77777777" w:rsidR="001F2EEB" w:rsidRPr="009C65DC" w:rsidRDefault="001F2EEB" w:rsidP="00AA31C0">
            <w:pPr>
              <w:spacing w:line="276" w:lineRule="auto"/>
              <w:jc w:val="center"/>
              <w:rPr>
                <w:rFonts w:cstheme="minorHAnsi"/>
                <w:szCs w:val="24"/>
              </w:rPr>
            </w:pPr>
            <w:r w:rsidRPr="009C65DC">
              <w:rPr>
                <w:rFonts w:cstheme="minorHAnsi"/>
                <w:szCs w:val="24"/>
              </w:rPr>
              <w:t>Tema de proiectare</w:t>
            </w:r>
          </w:p>
        </w:tc>
      </w:tr>
      <w:tr w:rsidR="000127CE" w:rsidRPr="009C65DC" w14:paraId="0E50FEAF" w14:textId="77777777" w:rsidTr="00B303C3">
        <w:tc>
          <w:tcPr>
            <w:tcW w:w="1566" w:type="dxa"/>
            <w:vMerge/>
          </w:tcPr>
          <w:p w14:paraId="374DDD38" w14:textId="77777777" w:rsidR="000127CE" w:rsidRPr="009C65DC" w:rsidRDefault="000127CE" w:rsidP="00AA31C0">
            <w:pPr>
              <w:spacing w:line="276" w:lineRule="auto"/>
              <w:jc w:val="center"/>
              <w:rPr>
                <w:rFonts w:cstheme="minorHAnsi"/>
                <w:szCs w:val="24"/>
              </w:rPr>
            </w:pPr>
          </w:p>
        </w:tc>
        <w:tc>
          <w:tcPr>
            <w:tcW w:w="2404" w:type="dxa"/>
          </w:tcPr>
          <w:p w14:paraId="412C9053" w14:textId="35C49F0E" w:rsidR="000127CE" w:rsidRPr="00176DBC" w:rsidRDefault="000127CE" w:rsidP="00AA31C0">
            <w:pPr>
              <w:pStyle w:val="ListParagraph"/>
              <w:numPr>
                <w:ilvl w:val="0"/>
                <w:numId w:val="27"/>
              </w:numPr>
              <w:spacing w:line="276" w:lineRule="auto"/>
              <w:ind w:left="197" w:hanging="197"/>
              <w:rPr>
                <w:rFonts w:cstheme="minorHAnsi"/>
                <w:szCs w:val="24"/>
              </w:rPr>
            </w:pPr>
            <w:r w:rsidRPr="00176DBC">
              <w:rPr>
                <w:rFonts w:cstheme="minorHAnsi"/>
                <w:szCs w:val="24"/>
              </w:rPr>
              <w:t>Amenajare spații verzi în Comuna Borș, sat Borș</w:t>
            </w:r>
          </w:p>
        </w:tc>
        <w:tc>
          <w:tcPr>
            <w:tcW w:w="2268" w:type="dxa"/>
          </w:tcPr>
          <w:p w14:paraId="65A997F7" w14:textId="10C1EF01" w:rsidR="000127CE" w:rsidRPr="009C65DC" w:rsidRDefault="000127CE" w:rsidP="00AA31C0">
            <w:pPr>
              <w:spacing w:line="276" w:lineRule="auto"/>
              <w:jc w:val="left"/>
              <w:rPr>
                <w:rFonts w:cstheme="minorHAnsi"/>
                <w:szCs w:val="24"/>
              </w:rPr>
            </w:pPr>
            <w:r w:rsidRPr="009C65DC">
              <w:rPr>
                <w:rFonts w:cstheme="minorHAnsi"/>
                <w:szCs w:val="24"/>
              </w:rPr>
              <w:t>Amenajare spații verzi în Comuna Borș</w:t>
            </w:r>
          </w:p>
        </w:tc>
        <w:tc>
          <w:tcPr>
            <w:tcW w:w="1256" w:type="dxa"/>
          </w:tcPr>
          <w:p w14:paraId="3637DA70" w14:textId="77777777" w:rsidR="000127CE" w:rsidRPr="009C65DC" w:rsidRDefault="000127CE" w:rsidP="00AA31C0">
            <w:pPr>
              <w:spacing w:line="276" w:lineRule="auto"/>
              <w:jc w:val="center"/>
              <w:rPr>
                <w:rFonts w:cstheme="minorHAnsi"/>
                <w:szCs w:val="24"/>
              </w:rPr>
            </w:pPr>
            <w:r w:rsidRPr="009C65DC">
              <w:rPr>
                <w:rFonts w:cstheme="minorHAnsi"/>
                <w:szCs w:val="24"/>
              </w:rPr>
              <w:t>Programul național de îmbunătățire a calității mediului</w:t>
            </w:r>
          </w:p>
        </w:tc>
        <w:tc>
          <w:tcPr>
            <w:tcW w:w="1295" w:type="dxa"/>
          </w:tcPr>
          <w:p w14:paraId="17C3D042" w14:textId="77777777" w:rsidR="000127CE" w:rsidRPr="009C65DC" w:rsidRDefault="000127CE" w:rsidP="00AA31C0">
            <w:pPr>
              <w:spacing w:line="276" w:lineRule="auto"/>
              <w:jc w:val="center"/>
              <w:rPr>
                <w:rFonts w:cstheme="minorHAnsi"/>
                <w:szCs w:val="24"/>
              </w:rPr>
            </w:pPr>
            <w:r w:rsidRPr="009C65DC">
              <w:rPr>
                <w:rFonts w:cstheme="minorHAnsi"/>
                <w:szCs w:val="24"/>
              </w:rPr>
              <w:t>977,173</w:t>
            </w:r>
          </w:p>
          <w:p w14:paraId="4E193816" w14:textId="77777777" w:rsidR="000127CE" w:rsidRPr="009C65DC" w:rsidRDefault="000127CE" w:rsidP="00AA31C0">
            <w:pPr>
              <w:spacing w:line="276" w:lineRule="auto"/>
              <w:jc w:val="center"/>
              <w:rPr>
                <w:rFonts w:cstheme="minorHAnsi"/>
                <w:szCs w:val="24"/>
              </w:rPr>
            </w:pPr>
          </w:p>
        </w:tc>
        <w:tc>
          <w:tcPr>
            <w:tcW w:w="1559" w:type="dxa"/>
          </w:tcPr>
          <w:p w14:paraId="3889821A" w14:textId="77777777" w:rsidR="000127CE" w:rsidRPr="009C65DC" w:rsidRDefault="000127CE" w:rsidP="00AA31C0">
            <w:pPr>
              <w:spacing w:line="276" w:lineRule="auto"/>
              <w:jc w:val="center"/>
              <w:rPr>
                <w:rFonts w:cstheme="minorHAnsi"/>
                <w:szCs w:val="24"/>
              </w:rPr>
            </w:pPr>
            <w:r w:rsidRPr="009C65DC">
              <w:rPr>
                <w:rFonts w:cstheme="minorHAnsi"/>
                <w:szCs w:val="24"/>
              </w:rPr>
              <w:t>SF</w:t>
            </w:r>
          </w:p>
        </w:tc>
      </w:tr>
      <w:tr w:rsidR="000127CE" w:rsidRPr="009C65DC" w14:paraId="1CD1A4A7" w14:textId="77777777" w:rsidTr="00B303C3">
        <w:tc>
          <w:tcPr>
            <w:tcW w:w="1566" w:type="dxa"/>
            <w:vMerge/>
          </w:tcPr>
          <w:p w14:paraId="54472DE1" w14:textId="77777777" w:rsidR="000127CE" w:rsidRPr="009C65DC" w:rsidRDefault="000127CE" w:rsidP="00AA31C0">
            <w:pPr>
              <w:spacing w:line="276" w:lineRule="auto"/>
              <w:jc w:val="center"/>
              <w:rPr>
                <w:rFonts w:cstheme="minorHAnsi"/>
                <w:szCs w:val="24"/>
              </w:rPr>
            </w:pPr>
          </w:p>
        </w:tc>
        <w:tc>
          <w:tcPr>
            <w:tcW w:w="2404" w:type="dxa"/>
          </w:tcPr>
          <w:p w14:paraId="49B7F451" w14:textId="1597EC08" w:rsidR="000127CE" w:rsidRPr="00176DBC" w:rsidRDefault="000127CE" w:rsidP="00AA31C0">
            <w:pPr>
              <w:pStyle w:val="ListParagraph"/>
              <w:numPr>
                <w:ilvl w:val="0"/>
                <w:numId w:val="27"/>
              </w:numPr>
              <w:spacing w:line="276" w:lineRule="auto"/>
              <w:ind w:left="197" w:hanging="197"/>
              <w:rPr>
                <w:rFonts w:cstheme="minorHAnsi"/>
                <w:szCs w:val="24"/>
              </w:rPr>
            </w:pPr>
            <w:r w:rsidRPr="00176DBC">
              <w:rPr>
                <w:rFonts w:cstheme="minorHAnsi"/>
                <w:szCs w:val="24"/>
              </w:rPr>
              <w:t xml:space="preserve">Amenajare spații verzi în </w:t>
            </w:r>
            <w:r w:rsidR="00D30D9C" w:rsidRPr="00176DBC">
              <w:rPr>
                <w:rFonts w:cstheme="minorHAnsi"/>
                <w:szCs w:val="24"/>
              </w:rPr>
              <w:t xml:space="preserve">comuna Borș, sat </w:t>
            </w:r>
            <w:r w:rsidRPr="00176DBC">
              <w:rPr>
                <w:rFonts w:cstheme="minorHAnsi"/>
                <w:szCs w:val="24"/>
              </w:rPr>
              <w:t>Santăul Mare</w:t>
            </w:r>
          </w:p>
        </w:tc>
        <w:tc>
          <w:tcPr>
            <w:tcW w:w="2268" w:type="dxa"/>
          </w:tcPr>
          <w:p w14:paraId="3124B0A0" w14:textId="77777777" w:rsidR="000127CE" w:rsidRPr="009C65DC" w:rsidRDefault="000127CE" w:rsidP="00AA31C0">
            <w:pPr>
              <w:spacing w:line="276" w:lineRule="auto"/>
              <w:jc w:val="left"/>
              <w:rPr>
                <w:rFonts w:cstheme="minorHAnsi"/>
                <w:szCs w:val="24"/>
              </w:rPr>
            </w:pPr>
          </w:p>
        </w:tc>
        <w:tc>
          <w:tcPr>
            <w:tcW w:w="1256" w:type="dxa"/>
          </w:tcPr>
          <w:p w14:paraId="6798C4DC" w14:textId="77777777" w:rsidR="000127CE" w:rsidRPr="009C65DC" w:rsidRDefault="000127CE" w:rsidP="00AA31C0">
            <w:pPr>
              <w:spacing w:line="276" w:lineRule="auto"/>
              <w:jc w:val="center"/>
              <w:rPr>
                <w:rFonts w:cstheme="minorHAnsi"/>
                <w:szCs w:val="24"/>
              </w:rPr>
            </w:pPr>
            <w:r w:rsidRPr="009C65DC">
              <w:rPr>
                <w:rFonts w:cstheme="minorHAnsi"/>
                <w:szCs w:val="24"/>
              </w:rPr>
              <w:t>Programul național de îmbunătățire a calității mediului</w:t>
            </w:r>
          </w:p>
        </w:tc>
        <w:tc>
          <w:tcPr>
            <w:tcW w:w="1295" w:type="dxa"/>
          </w:tcPr>
          <w:p w14:paraId="6AC52AD9" w14:textId="77777777" w:rsidR="000127CE" w:rsidRPr="009C65DC" w:rsidRDefault="000127CE" w:rsidP="00AA31C0">
            <w:pPr>
              <w:spacing w:line="276" w:lineRule="auto"/>
              <w:jc w:val="center"/>
              <w:rPr>
                <w:rFonts w:cstheme="minorHAnsi"/>
                <w:szCs w:val="24"/>
              </w:rPr>
            </w:pPr>
            <w:r w:rsidRPr="009C65DC">
              <w:rPr>
                <w:rFonts w:cstheme="minorHAnsi"/>
                <w:szCs w:val="24"/>
              </w:rPr>
              <w:t>564,581</w:t>
            </w:r>
          </w:p>
          <w:p w14:paraId="2909BB7F" w14:textId="77777777" w:rsidR="000127CE" w:rsidRPr="009C65DC" w:rsidRDefault="000127CE" w:rsidP="00AA31C0">
            <w:pPr>
              <w:spacing w:line="276" w:lineRule="auto"/>
              <w:jc w:val="center"/>
              <w:rPr>
                <w:rFonts w:cstheme="minorHAnsi"/>
                <w:szCs w:val="24"/>
              </w:rPr>
            </w:pPr>
          </w:p>
        </w:tc>
        <w:tc>
          <w:tcPr>
            <w:tcW w:w="1559" w:type="dxa"/>
          </w:tcPr>
          <w:p w14:paraId="756AC9EE" w14:textId="77777777" w:rsidR="000127CE" w:rsidRPr="009C65DC" w:rsidRDefault="000127CE" w:rsidP="00AA31C0">
            <w:pPr>
              <w:spacing w:line="276" w:lineRule="auto"/>
              <w:jc w:val="center"/>
              <w:rPr>
                <w:rFonts w:cstheme="minorHAnsi"/>
                <w:szCs w:val="24"/>
              </w:rPr>
            </w:pPr>
            <w:r w:rsidRPr="009C65DC">
              <w:rPr>
                <w:rFonts w:cstheme="minorHAnsi"/>
                <w:szCs w:val="24"/>
              </w:rPr>
              <w:t>SF</w:t>
            </w:r>
          </w:p>
        </w:tc>
      </w:tr>
      <w:tr w:rsidR="000127CE" w:rsidRPr="009C65DC" w14:paraId="615BA086" w14:textId="77777777" w:rsidTr="00B303C3">
        <w:tc>
          <w:tcPr>
            <w:tcW w:w="1566" w:type="dxa"/>
            <w:vMerge/>
          </w:tcPr>
          <w:p w14:paraId="31A65171" w14:textId="77777777" w:rsidR="000127CE" w:rsidRPr="009C65DC" w:rsidRDefault="000127CE" w:rsidP="00AA31C0">
            <w:pPr>
              <w:spacing w:line="276" w:lineRule="auto"/>
              <w:jc w:val="center"/>
              <w:rPr>
                <w:rFonts w:cstheme="minorHAnsi"/>
                <w:szCs w:val="24"/>
              </w:rPr>
            </w:pPr>
          </w:p>
        </w:tc>
        <w:tc>
          <w:tcPr>
            <w:tcW w:w="2404" w:type="dxa"/>
          </w:tcPr>
          <w:p w14:paraId="548F2D6C" w14:textId="77777777" w:rsidR="000127CE" w:rsidRPr="00176DBC" w:rsidRDefault="000127CE" w:rsidP="00AA31C0">
            <w:pPr>
              <w:pStyle w:val="ListParagraph"/>
              <w:numPr>
                <w:ilvl w:val="0"/>
                <w:numId w:val="27"/>
              </w:numPr>
              <w:spacing w:line="276" w:lineRule="auto"/>
              <w:ind w:left="197" w:hanging="197"/>
              <w:rPr>
                <w:rFonts w:cstheme="minorHAnsi"/>
                <w:szCs w:val="24"/>
              </w:rPr>
            </w:pPr>
            <w:r w:rsidRPr="00176DBC">
              <w:rPr>
                <w:rFonts w:cstheme="minorHAnsi"/>
                <w:szCs w:val="24"/>
              </w:rPr>
              <w:t>Amenajare puncte de colectare deșeuri vegetale în satele Comunei Borș</w:t>
            </w:r>
          </w:p>
        </w:tc>
        <w:tc>
          <w:tcPr>
            <w:tcW w:w="2268" w:type="dxa"/>
          </w:tcPr>
          <w:p w14:paraId="13CE6C1E" w14:textId="001459AB" w:rsidR="000127CE" w:rsidRPr="009C65DC" w:rsidRDefault="00C06B42" w:rsidP="00AA31C0">
            <w:pPr>
              <w:spacing w:line="276" w:lineRule="auto"/>
              <w:jc w:val="left"/>
              <w:rPr>
                <w:rFonts w:cstheme="minorHAnsi"/>
                <w:szCs w:val="24"/>
              </w:rPr>
            </w:pPr>
            <w:r w:rsidRPr="009C65DC">
              <w:rPr>
                <w:rFonts w:cstheme="minorHAnsi"/>
                <w:szCs w:val="24"/>
              </w:rPr>
              <w:t xml:space="preserve">Amenajarea a 4 puncte de colectare deșeuri vegetale </w:t>
            </w:r>
          </w:p>
        </w:tc>
        <w:tc>
          <w:tcPr>
            <w:tcW w:w="1256" w:type="dxa"/>
          </w:tcPr>
          <w:p w14:paraId="7116733E" w14:textId="77777777" w:rsidR="000127CE" w:rsidRPr="009C65DC" w:rsidRDefault="000127CE" w:rsidP="00AA31C0">
            <w:pPr>
              <w:spacing w:line="276" w:lineRule="auto"/>
              <w:jc w:val="center"/>
              <w:rPr>
                <w:rFonts w:cstheme="minorHAnsi"/>
                <w:szCs w:val="24"/>
              </w:rPr>
            </w:pPr>
            <w:r w:rsidRPr="009C65DC">
              <w:rPr>
                <w:rFonts w:cstheme="minorHAnsi"/>
                <w:szCs w:val="24"/>
              </w:rPr>
              <w:t>buget local</w:t>
            </w:r>
          </w:p>
        </w:tc>
        <w:tc>
          <w:tcPr>
            <w:tcW w:w="1295" w:type="dxa"/>
          </w:tcPr>
          <w:p w14:paraId="05500225" w14:textId="77777777" w:rsidR="000127CE" w:rsidRPr="009C65DC" w:rsidRDefault="000127CE" w:rsidP="00AA31C0">
            <w:pPr>
              <w:spacing w:line="276" w:lineRule="auto"/>
              <w:jc w:val="center"/>
              <w:rPr>
                <w:rFonts w:cstheme="minorHAnsi"/>
                <w:szCs w:val="24"/>
              </w:rPr>
            </w:pPr>
            <w:r w:rsidRPr="009C65DC">
              <w:rPr>
                <w:rFonts w:cstheme="minorHAnsi"/>
                <w:szCs w:val="24"/>
              </w:rPr>
              <w:t>250,000</w:t>
            </w:r>
          </w:p>
        </w:tc>
        <w:tc>
          <w:tcPr>
            <w:tcW w:w="1559" w:type="dxa"/>
          </w:tcPr>
          <w:p w14:paraId="696EF937" w14:textId="77777777" w:rsidR="000127CE" w:rsidRPr="009C65DC" w:rsidRDefault="000127CE" w:rsidP="00AA31C0">
            <w:pPr>
              <w:spacing w:line="276" w:lineRule="auto"/>
              <w:jc w:val="center"/>
              <w:rPr>
                <w:rFonts w:cstheme="minorHAnsi"/>
                <w:szCs w:val="24"/>
              </w:rPr>
            </w:pPr>
            <w:r w:rsidRPr="009C65DC">
              <w:rPr>
                <w:rFonts w:cstheme="minorHAnsi"/>
                <w:szCs w:val="24"/>
              </w:rPr>
              <w:t>Tema de proiectare</w:t>
            </w:r>
          </w:p>
        </w:tc>
      </w:tr>
      <w:tr w:rsidR="000127CE" w:rsidRPr="009C65DC" w14:paraId="3F050F48" w14:textId="77777777" w:rsidTr="00B303C3">
        <w:tc>
          <w:tcPr>
            <w:tcW w:w="1566" w:type="dxa"/>
            <w:vMerge/>
          </w:tcPr>
          <w:p w14:paraId="132A23F4" w14:textId="77777777" w:rsidR="000127CE" w:rsidRPr="009C65DC" w:rsidRDefault="000127CE" w:rsidP="00AA31C0">
            <w:pPr>
              <w:spacing w:line="276" w:lineRule="auto"/>
              <w:jc w:val="center"/>
              <w:rPr>
                <w:rFonts w:cstheme="minorHAnsi"/>
                <w:szCs w:val="24"/>
              </w:rPr>
            </w:pPr>
          </w:p>
        </w:tc>
        <w:tc>
          <w:tcPr>
            <w:tcW w:w="2404" w:type="dxa"/>
          </w:tcPr>
          <w:p w14:paraId="52B1F100" w14:textId="77777777" w:rsidR="000127CE" w:rsidRPr="00176DBC" w:rsidRDefault="000127CE" w:rsidP="00AA31C0">
            <w:pPr>
              <w:pStyle w:val="ListParagraph"/>
              <w:numPr>
                <w:ilvl w:val="0"/>
                <w:numId w:val="27"/>
              </w:numPr>
              <w:spacing w:line="276" w:lineRule="auto"/>
              <w:ind w:left="197" w:hanging="197"/>
              <w:rPr>
                <w:rFonts w:cstheme="minorHAnsi"/>
                <w:szCs w:val="24"/>
              </w:rPr>
            </w:pPr>
            <w:r w:rsidRPr="00176DBC">
              <w:rPr>
                <w:rFonts w:cstheme="minorHAnsi"/>
                <w:szCs w:val="24"/>
              </w:rPr>
              <w:t>Sistem de încălzire cu panouri solare sala de sport Borș</w:t>
            </w:r>
          </w:p>
        </w:tc>
        <w:tc>
          <w:tcPr>
            <w:tcW w:w="2268" w:type="dxa"/>
          </w:tcPr>
          <w:p w14:paraId="0F777108" w14:textId="77777777" w:rsidR="000127CE" w:rsidRPr="009C65DC" w:rsidRDefault="000127CE" w:rsidP="00AA31C0">
            <w:pPr>
              <w:spacing w:line="276" w:lineRule="auto"/>
              <w:jc w:val="left"/>
              <w:rPr>
                <w:rFonts w:cstheme="minorHAnsi"/>
                <w:szCs w:val="24"/>
              </w:rPr>
            </w:pPr>
            <w:r w:rsidRPr="009C65DC">
              <w:rPr>
                <w:rFonts w:cstheme="minorHAnsi"/>
                <w:szCs w:val="24"/>
              </w:rPr>
              <w:t>utilizare energie solară</w:t>
            </w:r>
          </w:p>
        </w:tc>
        <w:tc>
          <w:tcPr>
            <w:tcW w:w="1256" w:type="dxa"/>
          </w:tcPr>
          <w:p w14:paraId="74380630" w14:textId="77777777" w:rsidR="000127CE" w:rsidRPr="009C65DC" w:rsidRDefault="000127CE" w:rsidP="00AA31C0">
            <w:pPr>
              <w:spacing w:line="276" w:lineRule="auto"/>
              <w:jc w:val="center"/>
              <w:rPr>
                <w:rFonts w:cstheme="minorHAnsi"/>
                <w:szCs w:val="24"/>
              </w:rPr>
            </w:pPr>
            <w:r w:rsidRPr="009C65DC">
              <w:rPr>
                <w:rFonts w:cstheme="minorHAnsi"/>
                <w:szCs w:val="24"/>
              </w:rPr>
              <w:t>buget local</w:t>
            </w:r>
          </w:p>
        </w:tc>
        <w:tc>
          <w:tcPr>
            <w:tcW w:w="1295" w:type="dxa"/>
          </w:tcPr>
          <w:p w14:paraId="245247D1" w14:textId="77777777" w:rsidR="000127CE" w:rsidRPr="009C65DC" w:rsidRDefault="000127CE" w:rsidP="00AA31C0">
            <w:pPr>
              <w:spacing w:line="276" w:lineRule="auto"/>
              <w:jc w:val="center"/>
              <w:rPr>
                <w:rFonts w:cstheme="minorHAnsi"/>
                <w:szCs w:val="24"/>
              </w:rPr>
            </w:pPr>
            <w:r w:rsidRPr="009C65DC">
              <w:rPr>
                <w:rFonts w:cstheme="minorHAnsi"/>
                <w:szCs w:val="24"/>
              </w:rPr>
              <w:t>947,000</w:t>
            </w:r>
          </w:p>
        </w:tc>
        <w:tc>
          <w:tcPr>
            <w:tcW w:w="1559" w:type="dxa"/>
          </w:tcPr>
          <w:p w14:paraId="0399D174" w14:textId="77777777" w:rsidR="000127CE" w:rsidRPr="009C65DC" w:rsidRDefault="000127CE" w:rsidP="00AA31C0">
            <w:pPr>
              <w:spacing w:line="276" w:lineRule="auto"/>
              <w:jc w:val="center"/>
              <w:rPr>
                <w:rFonts w:cstheme="minorHAnsi"/>
                <w:szCs w:val="24"/>
              </w:rPr>
            </w:pPr>
            <w:r w:rsidRPr="009C65DC">
              <w:rPr>
                <w:rFonts w:cstheme="minorHAnsi"/>
                <w:szCs w:val="24"/>
              </w:rPr>
              <w:t>Tema de proiectare</w:t>
            </w:r>
          </w:p>
        </w:tc>
      </w:tr>
      <w:tr w:rsidR="000127CE" w:rsidRPr="009C65DC" w14:paraId="3B814E5F" w14:textId="77777777" w:rsidTr="00B303C3">
        <w:tc>
          <w:tcPr>
            <w:tcW w:w="1566" w:type="dxa"/>
            <w:vMerge w:val="restart"/>
          </w:tcPr>
          <w:p w14:paraId="40280337" w14:textId="77777777" w:rsidR="000127CE" w:rsidRPr="009C65DC" w:rsidRDefault="000127CE" w:rsidP="00AA31C0">
            <w:pPr>
              <w:spacing w:line="276" w:lineRule="auto"/>
              <w:jc w:val="center"/>
              <w:rPr>
                <w:rFonts w:cstheme="minorHAnsi"/>
                <w:szCs w:val="24"/>
              </w:rPr>
            </w:pPr>
            <w:r w:rsidRPr="009C65DC">
              <w:rPr>
                <w:rFonts w:cstheme="minorHAnsi"/>
                <w:szCs w:val="24"/>
              </w:rPr>
              <w:t>Turism</w:t>
            </w:r>
          </w:p>
        </w:tc>
        <w:tc>
          <w:tcPr>
            <w:tcW w:w="2404" w:type="dxa"/>
          </w:tcPr>
          <w:p w14:paraId="5A102873" w14:textId="77777777" w:rsidR="000127CE" w:rsidRPr="00176DBC" w:rsidRDefault="000127CE" w:rsidP="00AA31C0">
            <w:pPr>
              <w:pStyle w:val="ListParagraph"/>
              <w:numPr>
                <w:ilvl w:val="0"/>
                <w:numId w:val="27"/>
              </w:numPr>
              <w:spacing w:line="276" w:lineRule="auto"/>
              <w:ind w:left="197" w:hanging="197"/>
              <w:rPr>
                <w:rFonts w:cstheme="minorHAnsi"/>
                <w:szCs w:val="24"/>
              </w:rPr>
            </w:pPr>
            <w:r w:rsidRPr="00176DBC">
              <w:rPr>
                <w:rFonts w:cstheme="minorHAnsi"/>
                <w:szCs w:val="24"/>
              </w:rPr>
              <w:t>Complex termal Borș</w:t>
            </w:r>
          </w:p>
        </w:tc>
        <w:tc>
          <w:tcPr>
            <w:tcW w:w="2268" w:type="dxa"/>
          </w:tcPr>
          <w:p w14:paraId="38ECAAF4" w14:textId="77777777" w:rsidR="000127CE" w:rsidRPr="009C65DC" w:rsidRDefault="000127CE" w:rsidP="00AA31C0">
            <w:pPr>
              <w:spacing w:line="276" w:lineRule="auto"/>
              <w:jc w:val="left"/>
              <w:rPr>
                <w:rFonts w:cstheme="minorHAnsi"/>
                <w:szCs w:val="24"/>
              </w:rPr>
            </w:pPr>
            <w:r w:rsidRPr="009C65DC">
              <w:rPr>
                <w:rFonts w:cstheme="minorHAnsi"/>
                <w:szCs w:val="24"/>
              </w:rPr>
              <w:t>bază de tratament</w:t>
            </w:r>
          </w:p>
        </w:tc>
        <w:tc>
          <w:tcPr>
            <w:tcW w:w="1256" w:type="dxa"/>
          </w:tcPr>
          <w:p w14:paraId="267933A9" w14:textId="77777777" w:rsidR="005C3E8C" w:rsidRPr="009C65DC" w:rsidRDefault="005C3E8C" w:rsidP="005C3E8C">
            <w:pPr>
              <w:spacing w:line="276" w:lineRule="auto"/>
              <w:ind w:left="-108" w:right="-108"/>
              <w:jc w:val="center"/>
              <w:rPr>
                <w:rFonts w:cstheme="minorHAnsi"/>
                <w:szCs w:val="24"/>
              </w:rPr>
            </w:pPr>
            <w:r w:rsidRPr="009C65DC">
              <w:rPr>
                <w:rFonts w:cstheme="minorHAnsi"/>
                <w:szCs w:val="24"/>
              </w:rPr>
              <w:t>buget local</w:t>
            </w:r>
            <w:r>
              <w:rPr>
                <w:rFonts w:cstheme="minorHAnsi"/>
                <w:szCs w:val="24"/>
              </w:rPr>
              <w:t>,</w:t>
            </w:r>
          </w:p>
          <w:p w14:paraId="6A67310C" w14:textId="12BFA22E" w:rsidR="000127CE" w:rsidRPr="009C65DC" w:rsidRDefault="005C3E8C" w:rsidP="005C3E8C">
            <w:pPr>
              <w:spacing w:line="276" w:lineRule="auto"/>
              <w:jc w:val="center"/>
              <w:rPr>
                <w:rFonts w:cstheme="minorHAnsi"/>
                <w:szCs w:val="24"/>
              </w:rPr>
            </w:pPr>
            <w:r w:rsidRPr="009C65DC">
              <w:rPr>
                <w:rFonts w:cstheme="minorHAnsi"/>
                <w:szCs w:val="24"/>
              </w:rPr>
              <w:t>fonduri nerambur</w:t>
            </w:r>
            <w:r w:rsidRPr="009C65DC">
              <w:rPr>
                <w:rFonts w:cstheme="minorHAnsi"/>
                <w:szCs w:val="24"/>
              </w:rPr>
              <w:lastRenderedPageBreak/>
              <w:t>sabile</w:t>
            </w:r>
          </w:p>
        </w:tc>
        <w:tc>
          <w:tcPr>
            <w:tcW w:w="1295" w:type="dxa"/>
          </w:tcPr>
          <w:p w14:paraId="13D19478" w14:textId="77777777" w:rsidR="000127CE" w:rsidRPr="009C65DC" w:rsidRDefault="000127CE" w:rsidP="00AA31C0">
            <w:pPr>
              <w:spacing w:line="276" w:lineRule="auto"/>
              <w:jc w:val="center"/>
              <w:rPr>
                <w:rFonts w:cstheme="minorHAnsi"/>
                <w:szCs w:val="24"/>
              </w:rPr>
            </w:pPr>
            <w:r w:rsidRPr="009C65DC">
              <w:rPr>
                <w:rFonts w:cstheme="minorHAnsi"/>
                <w:szCs w:val="24"/>
              </w:rPr>
              <w:lastRenderedPageBreak/>
              <w:t>53.758,762</w:t>
            </w:r>
          </w:p>
        </w:tc>
        <w:tc>
          <w:tcPr>
            <w:tcW w:w="1559" w:type="dxa"/>
          </w:tcPr>
          <w:p w14:paraId="6A3983C7" w14:textId="77777777" w:rsidR="000127CE" w:rsidRPr="009C65DC" w:rsidRDefault="000127CE" w:rsidP="00AA31C0">
            <w:pPr>
              <w:spacing w:line="276" w:lineRule="auto"/>
              <w:jc w:val="center"/>
              <w:rPr>
                <w:rFonts w:cstheme="minorHAnsi"/>
                <w:szCs w:val="24"/>
              </w:rPr>
            </w:pPr>
            <w:r w:rsidRPr="009C65DC">
              <w:rPr>
                <w:rFonts w:cstheme="minorHAnsi"/>
                <w:szCs w:val="24"/>
              </w:rPr>
              <w:t>SF</w:t>
            </w:r>
          </w:p>
        </w:tc>
      </w:tr>
      <w:tr w:rsidR="000127CE" w:rsidRPr="009C65DC" w14:paraId="1D717FAA" w14:textId="77777777" w:rsidTr="00B303C3">
        <w:tc>
          <w:tcPr>
            <w:tcW w:w="1566" w:type="dxa"/>
            <w:vMerge/>
          </w:tcPr>
          <w:p w14:paraId="6AA86D9F" w14:textId="77777777" w:rsidR="000127CE" w:rsidRPr="009C65DC" w:rsidRDefault="000127CE" w:rsidP="00AA31C0">
            <w:pPr>
              <w:spacing w:line="276" w:lineRule="auto"/>
              <w:jc w:val="center"/>
              <w:rPr>
                <w:rFonts w:cstheme="minorHAnsi"/>
                <w:szCs w:val="24"/>
              </w:rPr>
            </w:pPr>
          </w:p>
        </w:tc>
        <w:tc>
          <w:tcPr>
            <w:tcW w:w="2404" w:type="dxa"/>
          </w:tcPr>
          <w:p w14:paraId="5A82682B" w14:textId="77777777" w:rsidR="000127CE" w:rsidRPr="00176DBC" w:rsidRDefault="000127CE" w:rsidP="00AA31C0">
            <w:pPr>
              <w:pStyle w:val="ListParagraph"/>
              <w:numPr>
                <w:ilvl w:val="0"/>
                <w:numId w:val="27"/>
              </w:numPr>
              <w:spacing w:line="276" w:lineRule="auto"/>
              <w:ind w:left="197" w:hanging="197"/>
              <w:rPr>
                <w:rFonts w:cstheme="minorHAnsi"/>
                <w:szCs w:val="24"/>
              </w:rPr>
            </w:pPr>
            <w:r w:rsidRPr="00176DBC">
              <w:rPr>
                <w:rFonts w:cstheme="minorHAnsi"/>
                <w:szCs w:val="24"/>
              </w:rPr>
              <w:t>Construire centru de natație</w:t>
            </w:r>
          </w:p>
        </w:tc>
        <w:tc>
          <w:tcPr>
            <w:tcW w:w="2268" w:type="dxa"/>
          </w:tcPr>
          <w:p w14:paraId="57E319AE" w14:textId="77777777" w:rsidR="000127CE" w:rsidRPr="009C65DC" w:rsidRDefault="000127CE" w:rsidP="00AA31C0">
            <w:pPr>
              <w:spacing w:line="276" w:lineRule="auto"/>
              <w:jc w:val="left"/>
              <w:rPr>
                <w:rFonts w:cstheme="minorHAnsi"/>
                <w:szCs w:val="24"/>
              </w:rPr>
            </w:pPr>
            <w:r w:rsidRPr="009C65DC">
              <w:rPr>
                <w:rFonts w:cstheme="minorHAnsi"/>
                <w:szCs w:val="24"/>
              </w:rPr>
              <w:t>bazine de înot</w:t>
            </w:r>
          </w:p>
        </w:tc>
        <w:tc>
          <w:tcPr>
            <w:tcW w:w="1256" w:type="dxa"/>
          </w:tcPr>
          <w:p w14:paraId="6AE3AC55" w14:textId="77777777" w:rsidR="005C3E8C" w:rsidRPr="009C65DC" w:rsidRDefault="005C3E8C" w:rsidP="005C3E8C">
            <w:pPr>
              <w:spacing w:line="276" w:lineRule="auto"/>
              <w:ind w:left="-108" w:right="-108"/>
              <w:jc w:val="center"/>
              <w:rPr>
                <w:rFonts w:cstheme="minorHAnsi"/>
                <w:szCs w:val="24"/>
              </w:rPr>
            </w:pPr>
            <w:r w:rsidRPr="009C65DC">
              <w:rPr>
                <w:rFonts w:cstheme="minorHAnsi"/>
                <w:szCs w:val="24"/>
              </w:rPr>
              <w:t>buget local</w:t>
            </w:r>
            <w:r>
              <w:rPr>
                <w:rFonts w:cstheme="minorHAnsi"/>
                <w:szCs w:val="24"/>
              </w:rPr>
              <w:t>,</w:t>
            </w:r>
          </w:p>
          <w:p w14:paraId="3E5CFCCE" w14:textId="3B571FE8" w:rsidR="000127CE" w:rsidRPr="009C65DC" w:rsidRDefault="005C3E8C" w:rsidP="005C3E8C">
            <w:pPr>
              <w:spacing w:line="276" w:lineRule="auto"/>
              <w:jc w:val="center"/>
              <w:rPr>
                <w:rFonts w:cstheme="minorHAnsi"/>
                <w:szCs w:val="24"/>
              </w:rPr>
            </w:pPr>
            <w:r w:rsidRPr="009C65DC">
              <w:rPr>
                <w:rFonts w:cstheme="minorHAnsi"/>
                <w:szCs w:val="24"/>
              </w:rPr>
              <w:t>fonduri nerambursabile</w:t>
            </w:r>
          </w:p>
        </w:tc>
        <w:tc>
          <w:tcPr>
            <w:tcW w:w="1295" w:type="dxa"/>
          </w:tcPr>
          <w:p w14:paraId="105B4773" w14:textId="77777777" w:rsidR="000127CE" w:rsidRPr="009C65DC" w:rsidRDefault="000127CE" w:rsidP="00AA31C0">
            <w:pPr>
              <w:spacing w:line="276" w:lineRule="auto"/>
              <w:jc w:val="center"/>
              <w:rPr>
                <w:rFonts w:cstheme="minorHAnsi"/>
                <w:szCs w:val="24"/>
              </w:rPr>
            </w:pPr>
            <w:r w:rsidRPr="009C65DC">
              <w:rPr>
                <w:rFonts w:cstheme="minorHAnsi"/>
                <w:szCs w:val="24"/>
              </w:rPr>
              <w:t>6.250,000</w:t>
            </w:r>
          </w:p>
        </w:tc>
        <w:tc>
          <w:tcPr>
            <w:tcW w:w="1559" w:type="dxa"/>
          </w:tcPr>
          <w:p w14:paraId="18D0CDBD" w14:textId="77777777" w:rsidR="000127CE" w:rsidRPr="009C65DC" w:rsidRDefault="000127CE" w:rsidP="00AA31C0">
            <w:pPr>
              <w:spacing w:line="276" w:lineRule="auto"/>
              <w:jc w:val="center"/>
              <w:rPr>
                <w:rFonts w:cstheme="minorHAnsi"/>
                <w:szCs w:val="24"/>
              </w:rPr>
            </w:pPr>
            <w:r w:rsidRPr="009C65DC">
              <w:rPr>
                <w:rFonts w:cstheme="minorHAnsi"/>
                <w:szCs w:val="24"/>
              </w:rPr>
              <w:t>Tema de proiectare</w:t>
            </w:r>
          </w:p>
        </w:tc>
      </w:tr>
      <w:tr w:rsidR="000127CE" w:rsidRPr="009C65DC" w14:paraId="50668A05" w14:textId="77777777" w:rsidTr="00B303C3">
        <w:tc>
          <w:tcPr>
            <w:tcW w:w="1566" w:type="dxa"/>
            <w:vMerge/>
          </w:tcPr>
          <w:p w14:paraId="263B527C" w14:textId="77777777" w:rsidR="000127CE" w:rsidRPr="009C65DC" w:rsidRDefault="000127CE" w:rsidP="00AA31C0">
            <w:pPr>
              <w:spacing w:line="276" w:lineRule="auto"/>
              <w:jc w:val="center"/>
              <w:rPr>
                <w:rFonts w:cstheme="minorHAnsi"/>
                <w:szCs w:val="24"/>
              </w:rPr>
            </w:pPr>
          </w:p>
        </w:tc>
        <w:tc>
          <w:tcPr>
            <w:tcW w:w="2404" w:type="dxa"/>
          </w:tcPr>
          <w:p w14:paraId="4CD81B97" w14:textId="77777777" w:rsidR="000127CE" w:rsidRPr="00176DBC" w:rsidRDefault="000127CE" w:rsidP="00AA31C0">
            <w:pPr>
              <w:pStyle w:val="ListParagraph"/>
              <w:numPr>
                <w:ilvl w:val="0"/>
                <w:numId w:val="27"/>
              </w:numPr>
              <w:spacing w:line="276" w:lineRule="auto"/>
              <w:ind w:left="197" w:hanging="197"/>
              <w:rPr>
                <w:rFonts w:cstheme="minorHAnsi"/>
                <w:szCs w:val="24"/>
              </w:rPr>
            </w:pPr>
            <w:r w:rsidRPr="00176DBC">
              <w:rPr>
                <w:rFonts w:cstheme="minorHAnsi"/>
                <w:szCs w:val="24"/>
              </w:rPr>
              <w:t>Extindere Hotel Iris</w:t>
            </w:r>
          </w:p>
        </w:tc>
        <w:tc>
          <w:tcPr>
            <w:tcW w:w="2268" w:type="dxa"/>
          </w:tcPr>
          <w:p w14:paraId="19A740B5" w14:textId="77777777" w:rsidR="000127CE" w:rsidRPr="009C65DC" w:rsidRDefault="000127CE" w:rsidP="00AA31C0">
            <w:pPr>
              <w:spacing w:line="276" w:lineRule="auto"/>
              <w:jc w:val="left"/>
              <w:rPr>
                <w:rFonts w:cstheme="minorHAnsi"/>
                <w:szCs w:val="24"/>
              </w:rPr>
            </w:pPr>
            <w:r w:rsidRPr="009C65DC">
              <w:rPr>
                <w:rFonts w:cstheme="minorHAnsi"/>
                <w:szCs w:val="24"/>
              </w:rPr>
              <w:t>sala de conferințe și centru SPA</w:t>
            </w:r>
          </w:p>
        </w:tc>
        <w:tc>
          <w:tcPr>
            <w:tcW w:w="1256" w:type="dxa"/>
          </w:tcPr>
          <w:p w14:paraId="406A12DB" w14:textId="65D27479" w:rsidR="000127CE" w:rsidRPr="009C65DC" w:rsidRDefault="000127CE" w:rsidP="00AA31C0">
            <w:pPr>
              <w:spacing w:line="276" w:lineRule="auto"/>
              <w:ind w:left="-108" w:right="-108"/>
              <w:jc w:val="center"/>
              <w:rPr>
                <w:rFonts w:cstheme="minorHAnsi"/>
                <w:szCs w:val="24"/>
              </w:rPr>
            </w:pPr>
            <w:r w:rsidRPr="009C65DC">
              <w:rPr>
                <w:rFonts w:cstheme="minorHAnsi"/>
                <w:szCs w:val="24"/>
              </w:rPr>
              <w:t>buget local</w:t>
            </w:r>
            <w:r w:rsidR="00F01737">
              <w:rPr>
                <w:rFonts w:cstheme="minorHAnsi"/>
                <w:szCs w:val="24"/>
              </w:rPr>
              <w:t>,</w:t>
            </w:r>
          </w:p>
          <w:p w14:paraId="406230C1" w14:textId="77777777" w:rsidR="000127CE" w:rsidRPr="009C65DC" w:rsidRDefault="000127CE" w:rsidP="00AA31C0">
            <w:pPr>
              <w:spacing w:line="276" w:lineRule="auto"/>
              <w:ind w:right="-108"/>
              <w:jc w:val="center"/>
              <w:rPr>
                <w:rFonts w:cstheme="minorHAnsi"/>
                <w:szCs w:val="24"/>
              </w:rPr>
            </w:pPr>
            <w:r w:rsidRPr="009C65DC">
              <w:rPr>
                <w:rFonts w:cstheme="minorHAnsi"/>
                <w:szCs w:val="24"/>
              </w:rPr>
              <w:t>fonduri nerambursabile</w:t>
            </w:r>
          </w:p>
        </w:tc>
        <w:tc>
          <w:tcPr>
            <w:tcW w:w="1295" w:type="dxa"/>
          </w:tcPr>
          <w:p w14:paraId="11F523BF" w14:textId="77777777" w:rsidR="000127CE" w:rsidRPr="009C65DC" w:rsidRDefault="000127CE" w:rsidP="00AA31C0">
            <w:pPr>
              <w:spacing w:line="276" w:lineRule="auto"/>
              <w:jc w:val="center"/>
              <w:rPr>
                <w:rFonts w:cstheme="minorHAnsi"/>
                <w:szCs w:val="24"/>
              </w:rPr>
            </w:pPr>
            <w:r w:rsidRPr="009C65DC">
              <w:rPr>
                <w:rFonts w:cstheme="minorHAnsi"/>
                <w:szCs w:val="24"/>
              </w:rPr>
              <w:t>8.376,841</w:t>
            </w:r>
          </w:p>
        </w:tc>
        <w:tc>
          <w:tcPr>
            <w:tcW w:w="1559" w:type="dxa"/>
          </w:tcPr>
          <w:p w14:paraId="046922BE" w14:textId="77777777" w:rsidR="000127CE" w:rsidRPr="009C65DC" w:rsidRDefault="000127CE" w:rsidP="00AA31C0">
            <w:pPr>
              <w:spacing w:line="276" w:lineRule="auto"/>
              <w:jc w:val="center"/>
              <w:rPr>
                <w:rFonts w:cstheme="minorHAnsi"/>
                <w:szCs w:val="24"/>
              </w:rPr>
            </w:pPr>
            <w:r w:rsidRPr="009C65DC">
              <w:rPr>
                <w:rFonts w:cstheme="minorHAnsi"/>
                <w:szCs w:val="24"/>
              </w:rPr>
              <w:t>SF</w:t>
            </w:r>
          </w:p>
        </w:tc>
      </w:tr>
      <w:tr w:rsidR="00F110B2" w:rsidRPr="009C65DC" w14:paraId="7A484912" w14:textId="77777777" w:rsidTr="00B303C3">
        <w:tc>
          <w:tcPr>
            <w:tcW w:w="1566" w:type="dxa"/>
            <w:vMerge w:val="restart"/>
          </w:tcPr>
          <w:p w14:paraId="08C9C819" w14:textId="77777777" w:rsidR="00F110B2" w:rsidRPr="009C65DC" w:rsidRDefault="00F110B2" w:rsidP="00AA31C0">
            <w:pPr>
              <w:spacing w:line="276" w:lineRule="auto"/>
              <w:jc w:val="center"/>
              <w:rPr>
                <w:rFonts w:cstheme="minorHAnsi"/>
                <w:szCs w:val="24"/>
              </w:rPr>
            </w:pPr>
            <w:r w:rsidRPr="009C65DC">
              <w:rPr>
                <w:rFonts w:cstheme="minorHAnsi"/>
                <w:szCs w:val="24"/>
              </w:rPr>
              <w:t>Educație și cultură</w:t>
            </w:r>
          </w:p>
        </w:tc>
        <w:tc>
          <w:tcPr>
            <w:tcW w:w="2404" w:type="dxa"/>
          </w:tcPr>
          <w:p w14:paraId="400E183C" w14:textId="77777777" w:rsidR="00F110B2" w:rsidRPr="00176DBC" w:rsidRDefault="00F110B2" w:rsidP="00AA31C0">
            <w:pPr>
              <w:pStyle w:val="ListParagraph"/>
              <w:numPr>
                <w:ilvl w:val="0"/>
                <w:numId w:val="27"/>
              </w:numPr>
              <w:spacing w:line="276" w:lineRule="auto"/>
              <w:ind w:left="197" w:hanging="197"/>
              <w:rPr>
                <w:rFonts w:cstheme="minorHAnsi"/>
                <w:szCs w:val="24"/>
              </w:rPr>
            </w:pPr>
            <w:r w:rsidRPr="00176DBC">
              <w:rPr>
                <w:rFonts w:cstheme="minorHAnsi"/>
                <w:szCs w:val="24"/>
              </w:rPr>
              <w:t>Construire creșă în Sântion</w:t>
            </w:r>
          </w:p>
        </w:tc>
        <w:tc>
          <w:tcPr>
            <w:tcW w:w="2268" w:type="dxa"/>
          </w:tcPr>
          <w:p w14:paraId="77C495A1" w14:textId="77777777" w:rsidR="00F110B2" w:rsidRPr="009C65DC" w:rsidRDefault="00F110B2" w:rsidP="00AA31C0">
            <w:pPr>
              <w:spacing w:line="276" w:lineRule="auto"/>
              <w:jc w:val="left"/>
              <w:rPr>
                <w:rFonts w:cstheme="minorHAnsi"/>
                <w:szCs w:val="24"/>
              </w:rPr>
            </w:pPr>
            <w:r w:rsidRPr="009C65DC">
              <w:rPr>
                <w:rFonts w:cstheme="minorHAnsi"/>
                <w:szCs w:val="24"/>
              </w:rPr>
              <w:t>creșă pentru 30 de copii</w:t>
            </w:r>
          </w:p>
        </w:tc>
        <w:tc>
          <w:tcPr>
            <w:tcW w:w="1256" w:type="dxa"/>
          </w:tcPr>
          <w:p w14:paraId="4BAD278A" w14:textId="77777777" w:rsidR="00F110B2" w:rsidRPr="009C65DC" w:rsidRDefault="00F110B2" w:rsidP="00AA31C0">
            <w:pPr>
              <w:spacing w:line="276" w:lineRule="auto"/>
              <w:jc w:val="center"/>
              <w:rPr>
                <w:rFonts w:cstheme="minorHAnsi"/>
                <w:szCs w:val="24"/>
              </w:rPr>
            </w:pPr>
            <w:r w:rsidRPr="009C65DC">
              <w:rPr>
                <w:rFonts w:cstheme="minorHAnsi"/>
                <w:szCs w:val="24"/>
              </w:rPr>
              <w:t>buget local</w:t>
            </w:r>
          </w:p>
        </w:tc>
        <w:tc>
          <w:tcPr>
            <w:tcW w:w="1295" w:type="dxa"/>
          </w:tcPr>
          <w:p w14:paraId="4CD2C242" w14:textId="77777777" w:rsidR="00F110B2" w:rsidRPr="009C65DC" w:rsidRDefault="00F110B2" w:rsidP="00AA31C0">
            <w:pPr>
              <w:spacing w:line="276" w:lineRule="auto"/>
              <w:jc w:val="center"/>
              <w:rPr>
                <w:rFonts w:cstheme="minorHAnsi"/>
                <w:szCs w:val="24"/>
              </w:rPr>
            </w:pPr>
            <w:r w:rsidRPr="009C65DC">
              <w:rPr>
                <w:rFonts w:cstheme="minorHAnsi"/>
                <w:szCs w:val="24"/>
              </w:rPr>
              <w:t>1.500,000</w:t>
            </w:r>
          </w:p>
        </w:tc>
        <w:tc>
          <w:tcPr>
            <w:tcW w:w="1559" w:type="dxa"/>
          </w:tcPr>
          <w:p w14:paraId="4C7331BF" w14:textId="77777777" w:rsidR="00F110B2" w:rsidRPr="009C65DC" w:rsidRDefault="00F110B2" w:rsidP="00AA31C0">
            <w:pPr>
              <w:spacing w:line="276" w:lineRule="auto"/>
              <w:jc w:val="center"/>
              <w:rPr>
                <w:rFonts w:cstheme="minorHAnsi"/>
                <w:szCs w:val="24"/>
              </w:rPr>
            </w:pPr>
            <w:r w:rsidRPr="009C65DC">
              <w:rPr>
                <w:rFonts w:cstheme="minorHAnsi"/>
                <w:szCs w:val="24"/>
              </w:rPr>
              <w:t>Tema de proiectare</w:t>
            </w:r>
          </w:p>
        </w:tc>
      </w:tr>
      <w:tr w:rsidR="00F110B2" w:rsidRPr="009C65DC" w14:paraId="3ADD813E" w14:textId="77777777" w:rsidTr="00B303C3">
        <w:tc>
          <w:tcPr>
            <w:tcW w:w="1566" w:type="dxa"/>
            <w:vMerge/>
          </w:tcPr>
          <w:p w14:paraId="42282BD4" w14:textId="77777777" w:rsidR="00F110B2" w:rsidRPr="009C65DC" w:rsidRDefault="00F110B2" w:rsidP="00AA31C0">
            <w:pPr>
              <w:spacing w:line="276" w:lineRule="auto"/>
              <w:jc w:val="center"/>
              <w:rPr>
                <w:rFonts w:cstheme="minorHAnsi"/>
                <w:szCs w:val="24"/>
              </w:rPr>
            </w:pPr>
          </w:p>
        </w:tc>
        <w:tc>
          <w:tcPr>
            <w:tcW w:w="2404" w:type="dxa"/>
          </w:tcPr>
          <w:p w14:paraId="1A263A43" w14:textId="77777777" w:rsidR="00F110B2" w:rsidRPr="00176DBC" w:rsidRDefault="00F110B2" w:rsidP="00AA31C0">
            <w:pPr>
              <w:pStyle w:val="ListParagraph"/>
              <w:numPr>
                <w:ilvl w:val="0"/>
                <w:numId w:val="27"/>
              </w:numPr>
              <w:spacing w:line="276" w:lineRule="auto"/>
              <w:ind w:left="197" w:hanging="197"/>
              <w:rPr>
                <w:rFonts w:cstheme="minorHAnsi"/>
                <w:szCs w:val="24"/>
              </w:rPr>
            </w:pPr>
            <w:r w:rsidRPr="00176DBC">
              <w:rPr>
                <w:rFonts w:cstheme="minorHAnsi"/>
                <w:szCs w:val="24"/>
              </w:rPr>
              <w:t>Amenajare centre after-school în Borș și Sântion</w:t>
            </w:r>
          </w:p>
        </w:tc>
        <w:tc>
          <w:tcPr>
            <w:tcW w:w="2268" w:type="dxa"/>
          </w:tcPr>
          <w:p w14:paraId="4795D270" w14:textId="77777777" w:rsidR="00F110B2" w:rsidRPr="009C65DC" w:rsidRDefault="00F110B2" w:rsidP="00AA31C0">
            <w:pPr>
              <w:spacing w:line="276" w:lineRule="auto"/>
              <w:jc w:val="left"/>
              <w:rPr>
                <w:rFonts w:cstheme="minorHAnsi"/>
                <w:szCs w:val="24"/>
              </w:rPr>
            </w:pPr>
            <w:r w:rsidRPr="009C65DC">
              <w:rPr>
                <w:rFonts w:cstheme="minorHAnsi"/>
                <w:szCs w:val="24"/>
              </w:rPr>
              <w:t>spații pentru activitățile copiilor după orele școlare</w:t>
            </w:r>
          </w:p>
        </w:tc>
        <w:tc>
          <w:tcPr>
            <w:tcW w:w="1256" w:type="dxa"/>
          </w:tcPr>
          <w:p w14:paraId="59B6F212" w14:textId="77777777" w:rsidR="00F110B2" w:rsidRPr="009C65DC" w:rsidRDefault="00F110B2" w:rsidP="00AA31C0">
            <w:pPr>
              <w:spacing w:line="276" w:lineRule="auto"/>
              <w:jc w:val="center"/>
              <w:rPr>
                <w:rFonts w:cstheme="minorHAnsi"/>
                <w:szCs w:val="24"/>
              </w:rPr>
            </w:pPr>
            <w:r w:rsidRPr="009C65DC">
              <w:rPr>
                <w:rFonts w:cstheme="minorHAnsi"/>
                <w:szCs w:val="24"/>
              </w:rPr>
              <w:t>buget local</w:t>
            </w:r>
          </w:p>
        </w:tc>
        <w:tc>
          <w:tcPr>
            <w:tcW w:w="1295" w:type="dxa"/>
          </w:tcPr>
          <w:p w14:paraId="5A717F25" w14:textId="77777777" w:rsidR="00F110B2" w:rsidRPr="009C65DC" w:rsidRDefault="00F110B2" w:rsidP="00AA31C0">
            <w:pPr>
              <w:spacing w:line="276" w:lineRule="auto"/>
              <w:jc w:val="center"/>
              <w:rPr>
                <w:rFonts w:cstheme="minorHAnsi"/>
                <w:szCs w:val="24"/>
              </w:rPr>
            </w:pPr>
            <w:r w:rsidRPr="009C65DC">
              <w:rPr>
                <w:rFonts w:cstheme="minorHAnsi"/>
                <w:szCs w:val="24"/>
              </w:rPr>
              <w:t>1.200,000</w:t>
            </w:r>
          </w:p>
        </w:tc>
        <w:tc>
          <w:tcPr>
            <w:tcW w:w="1559" w:type="dxa"/>
          </w:tcPr>
          <w:p w14:paraId="4F2789C7" w14:textId="77777777" w:rsidR="00F110B2" w:rsidRPr="009C65DC" w:rsidRDefault="00F110B2" w:rsidP="00AA31C0">
            <w:pPr>
              <w:spacing w:line="276" w:lineRule="auto"/>
              <w:jc w:val="center"/>
              <w:rPr>
                <w:rFonts w:cstheme="minorHAnsi"/>
                <w:szCs w:val="24"/>
              </w:rPr>
            </w:pPr>
            <w:r w:rsidRPr="009C65DC">
              <w:rPr>
                <w:rFonts w:cstheme="minorHAnsi"/>
                <w:szCs w:val="24"/>
              </w:rPr>
              <w:t>Tema de proiectare</w:t>
            </w:r>
          </w:p>
        </w:tc>
      </w:tr>
      <w:tr w:rsidR="00F110B2" w:rsidRPr="009C65DC" w14:paraId="112E2DAA" w14:textId="77777777" w:rsidTr="00B303C3">
        <w:tc>
          <w:tcPr>
            <w:tcW w:w="1566" w:type="dxa"/>
            <w:vMerge/>
          </w:tcPr>
          <w:p w14:paraId="5EB3FB37" w14:textId="77777777" w:rsidR="00F110B2" w:rsidRPr="009C65DC" w:rsidRDefault="00F110B2" w:rsidP="00AA31C0">
            <w:pPr>
              <w:spacing w:line="276" w:lineRule="auto"/>
              <w:jc w:val="center"/>
              <w:rPr>
                <w:rFonts w:cstheme="minorHAnsi"/>
                <w:szCs w:val="24"/>
              </w:rPr>
            </w:pPr>
          </w:p>
        </w:tc>
        <w:tc>
          <w:tcPr>
            <w:tcW w:w="2404" w:type="dxa"/>
          </w:tcPr>
          <w:p w14:paraId="39B96910" w14:textId="77777777" w:rsidR="00F110B2" w:rsidRPr="00176DBC" w:rsidRDefault="00F110B2" w:rsidP="00AA31C0">
            <w:pPr>
              <w:pStyle w:val="ListParagraph"/>
              <w:numPr>
                <w:ilvl w:val="0"/>
                <w:numId w:val="27"/>
              </w:numPr>
              <w:spacing w:line="276" w:lineRule="auto"/>
              <w:ind w:left="197" w:hanging="197"/>
              <w:rPr>
                <w:rFonts w:cstheme="minorHAnsi"/>
                <w:szCs w:val="24"/>
              </w:rPr>
            </w:pPr>
            <w:r w:rsidRPr="00176DBC">
              <w:rPr>
                <w:rFonts w:cstheme="minorHAnsi"/>
                <w:szCs w:val="24"/>
              </w:rPr>
              <w:t>Construire Centru cultural</w:t>
            </w:r>
          </w:p>
        </w:tc>
        <w:tc>
          <w:tcPr>
            <w:tcW w:w="2268" w:type="dxa"/>
          </w:tcPr>
          <w:p w14:paraId="19005CDD" w14:textId="77777777" w:rsidR="00F110B2" w:rsidRPr="009C65DC" w:rsidRDefault="00F110B2" w:rsidP="00AA31C0">
            <w:pPr>
              <w:spacing w:line="276" w:lineRule="auto"/>
              <w:jc w:val="left"/>
              <w:rPr>
                <w:rFonts w:cstheme="minorHAnsi"/>
                <w:szCs w:val="24"/>
              </w:rPr>
            </w:pPr>
            <w:r w:rsidRPr="009C65DC">
              <w:rPr>
                <w:rFonts w:cstheme="minorHAnsi"/>
                <w:szCs w:val="24"/>
              </w:rPr>
              <w:t>spațiu pentru expunerea obiectelor tradiționale locale</w:t>
            </w:r>
          </w:p>
        </w:tc>
        <w:tc>
          <w:tcPr>
            <w:tcW w:w="1256" w:type="dxa"/>
          </w:tcPr>
          <w:p w14:paraId="3DF739CA" w14:textId="77777777" w:rsidR="00F110B2" w:rsidRPr="009C65DC" w:rsidRDefault="00F110B2" w:rsidP="00AA31C0">
            <w:pPr>
              <w:spacing w:line="276" w:lineRule="auto"/>
              <w:jc w:val="center"/>
              <w:rPr>
                <w:rFonts w:cstheme="minorHAnsi"/>
                <w:szCs w:val="24"/>
              </w:rPr>
            </w:pPr>
            <w:r w:rsidRPr="009C65DC">
              <w:rPr>
                <w:rFonts w:cstheme="minorHAnsi"/>
                <w:szCs w:val="24"/>
              </w:rPr>
              <w:t>buget local</w:t>
            </w:r>
          </w:p>
        </w:tc>
        <w:tc>
          <w:tcPr>
            <w:tcW w:w="1295" w:type="dxa"/>
          </w:tcPr>
          <w:p w14:paraId="5070DA5E" w14:textId="77777777" w:rsidR="00F110B2" w:rsidRPr="009C65DC" w:rsidRDefault="00F110B2" w:rsidP="00AA31C0">
            <w:pPr>
              <w:spacing w:line="276" w:lineRule="auto"/>
              <w:jc w:val="center"/>
              <w:rPr>
                <w:rFonts w:cstheme="minorHAnsi"/>
                <w:szCs w:val="24"/>
              </w:rPr>
            </w:pPr>
            <w:r w:rsidRPr="009C65DC">
              <w:rPr>
                <w:rFonts w:cstheme="minorHAnsi"/>
                <w:szCs w:val="24"/>
              </w:rPr>
              <w:t>900,000</w:t>
            </w:r>
          </w:p>
        </w:tc>
        <w:tc>
          <w:tcPr>
            <w:tcW w:w="1559" w:type="dxa"/>
          </w:tcPr>
          <w:p w14:paraId="147615C7" w14:textId="77777777" w:rsidR="00F110B2" w:rsidRPr="009C65DC" w:rsidRDefault="00F110B2" w:rsidP="00AA31C0">
            <w:pPr>
              <w:spacing w:line="276" w:lineRule="auto"/>
              <w:jc w:val="center"/>
              <w:rPr>
                <w:rFonts w:cstheme="minorHAnsi"/>
              </w:rPr>
            </w:pPr>
            <w:r w:rsidRPr="009C65DC">
              <w:rPr>
                <w:rFonts w:cstheme="minorHAnsi"/>
                <w:szCs w:val="24"/>
              </w:rPr>
              <w:t>Tema de proiectare</w:t>
            </w:r>
          </w:p>
        </w:tc>
      </w:tr>
      <w:tr w:rsidR="00F110B2" w:rsidRPr="009C65DC" w14:paraId="69D24B7D" w14:textId="77777777" w:rsidTr="00B303C3">
        <w:tc>
          <w:tcPr>
            <w:tcW w:w="1566" w:type="dxa"/>
            <w:vMerge/>
          </w:tcPr>
          <w:p w14:paraId="339A9957" w14:textId="77777777" w:rsidR="00F110B2" w:rsidRPr="009C65DC" w:rsidRDefault="00F110B2" w:rsidP="00AA31C0">
            <w:pPr>
              <w:spacing w:line="276" w:lineRule="auto"/>
              <w:jc w:val="center"/>
              <w:rPr>
                <w:rFonts w:cstheme="minorHAnsi"/>
                <w:szCs w:val="24"/>
              </w:rPr>
            </w:pPr>
          </w:p>
        </w:tc>
        <w:tc>
          <w:tcPr>
            <w:tcW w:w="2404" w:type="dxa"/>
          </w:tcPr>
          <w:p w14:paraId="4CF97C7D" w14:textId="77777777" w:rsidR="00F110B2" w:rsidRPr="00176DBC" w:rsidRDefault="00F110B2" w:rsidP="00AA31C0">
            <w:pPr>
              <w:pStyle w:val="ListParagraph"/>
              <w:numPr>
                <w:ilvl w:val="0"/>
                <w:numId w:val="27"/>
              </w:numPr>
              <w:spacing w:line="276" w:lineRule="auto"/>
              <w:ind w:left="197" w:hanging="197"/>
              <w:rPr>
                <w:rFonts w:cstheme="minorHAnsi"/>
                <w:szCs w:val="24"/>
              </w:rPr>
            </w:pPr>
            <w:r w:rsidRPr="00176DBC">
              <w:rPr>
                <w:rFonts w:cstheme="minorHAnsi"/>
                <w:szCs w:val="24"/>
              </w:rPr>
              <w:t>Extinderea grădiniței din Sîntion</w:t>
            </w:r>
          </w:p>
        </w:tc>
        <w:tc>
          <w:tcPr>
            <w:tcW w:w="2268" w:type="dxa"/>
          </w:tcPr>
          <w:p w14:paraId="1A29B81B" w14:textId="77777777" w:rsidR="00F110B2" w:rsidRPr="009C65DC" w:rsidRDefault="00F110B2" w:rsidP="00AA31C0">
            <w:pPr>
              <w:spacing w:line="276" w:lineRule="auto"/>
              <w:jc w:val="left"/>
              <w:rPr>
                <w:rFonts w:cstheme="minorHAnsi"/>
                <w:szCs w:val="24"/>
              </w:rPr>
            </w:pPr>
            <w:r w:rsidRPr="009C65DC">
              <w:rPr>
                <w:rFonts w:cstheme="minorHAnsi"/>
                <w:szCs w:val="24"/>
              </w:rPr>
              <w:t>mărire capacitate</w:t>
            </w:r>
          </w:p>
        </w:tc>
        <w:tc>
          <w:tcPr>
            <w:tcW w:w="1256" w:type="dxa"/>
          </w:tcPr>
          <w:p w14:paraId="4D889E7A" w14:textId="77777777" w:rsidR="00F110B2" w:rsidRPr="009C65DC" w:rsidRDefault="00F110B2" w:rsidP="00AA31C0">
            <w:pPr>
              <w:spacing w:line="276" w:lineRule="auto"/>
              <w:jc w:val="center"/>
              <w:rPr>
                <w:rFonts w:cstheme="minorHAnsi"/>
                <w:szCs w:val="24"/>
              </w:rPr>
            </w:pPr>
            <w:r w:rsidRPr="009C65DC">
              <w:rPr>
                <w:rFonts w:cstheme="minorHAnsi"/>
                <w:szCs w:val="24"/>
              </w:rPr>
              <w:t>buget local</w:t>
            </w:r>
          </w:p>
        </w:tc>
        <w:tc>
          <w:tcPr>
            <w:tcW w:w="1295" w:type="dxa"/>
          </w:tcPr>
          <w:p w14:paraId="0D3490C8" w14:textId="77777777" w:rsidR="00F110B2" w:rsidRPr="009C65DC" w:rsidRDefault="00F110B2" w:rsidP="00AA31C0">
            <w:pPr>
              <w:spacing w:line="276" w:lineRule="auto"/>
              <w:jc w:val="center"/>
              <w:rPr>
                <w:rFonts w:cstheme="minorHAnsi"/>
                <w:szCs w:val="24"/>
              </w:rPr>
            </w:pPr>
            <w:r w:rsidRPr="009C65DC">
              <w:rPr>
                <w:rFonts w:cstheme="minorHAnsi"/>
                <w:szCs w:val="24"/>
              </w:rPr>
              <w:t>480,000</w:t>
            </w:r>
          </w:p>
        </w:tc>
        <w:tc>
          <w:tcPr>
            <w:tcW w:w="1559" w:type="dxa"/>
          </w:tcPr>
          <w:p w14:paraId="34A2EFB2" w14:textId="77777777" w:rsidR="00F110B2" w:rsidRPr="009C65DC" w:rsidRDefault="00F110B2" w:rsidP="00AA31C0">
            <w:pPr>
              <w:spacing w:line="276" w:lineRule="auto"/>
              <w:jc w:val="center"/>
              <w:rPr>
                <w:rFonts w:cstheme="minorHAnsi"/>
              </w:rPr>
            </w:pPr>
            <w:r w:rsidRPr="009C65DC">
              <w:rPr>
                <w:rFonts w:cstheme="minorHAnsi"/>
                <w:szCs w:val="24"/>
              </w:rPr>
              <w:t>Tema de proiectare</w:t>
            </w:r>
          </w:p>
        </w:tc>
      </w:tr>
      <w:tr w:rsidR="00F110B2" w:rsidRPr="009C65DC" w14:paraId="0A295394" w14:textId="77777777" w:rsidTr="00B303C3">
        <w:tc>
          <w:tcPr>
            <w:tcW w:w="1566" w:type="dxa"/>
            <w:vMerge/>
          </w:tcPr>
          <w:p w14:paraId="43A6F3B8" w14:textId="77777777" w:rsidR="00F110B2" w:rsidRPr="009C65DC" w:rsidRDefault="00F110B2" w:rsidP="00AA31C0">
            <w:pPr>
              <w:spacing w:line="276" w:lineRule="auto"/>
              <w:jc w:val="center"/>
              <w:rPr>
                <w:rFonts w:cstheme="minorHAnsi"/>
                <w:szCs w:val="24"/>
              </w:rPr>
            </w:pPr>
          </w:p>
        </w:tc>
        <w:tc>
          <w:tcPr>
            <w:tcW w:w="2404" w:type="dxa"/>
          </w:tcPr>
          <w:p w14:paraId="76E0B69A" w14:textId="77777777" w:rsidR="00F110B2" w:rsidRPr="00176DBC" w:rsidRDefault="00F110B2" w:rsidP="00AA31C0">
            <w:pPr>
              <w:pStyle w:val="ListParagraph"/>
              <w:numPr>
                <w:ilvl w:val="0"/>
                <w:numId w:val="27"/>
              </w:numPr>
              <w:spacing w:line="276" w:lineRule="auto"/>
              <w:ind w:left="197" w:hanging="197"/>
              <w:rPr>
                <w:rFonts w:cstheme="minorHAnsi"/>
                <w:szCs w:val="24"/>
              </w:rPr>
            </w:pPr>
            <w:r w:rsidRPr="00176DBC">
              <w:rPr>
                <w:rFonts w:cstheme="minorHAnsi"/>
                <w:szCs w:val="24"/>
              </w:rPr>
              <w:t>Construire teren de fotbal sintetic</w:t>
            </w:r>
          </w:p>
        </w:tc>
        <w:tc>
          <w:tcPr>
            <w:tcW w:w="2268" w:type="dxa"/>
          </w:tcPr>
          <w:p w14:paraId="25CA2D34" w14:textId="77777777" w:rsidR="00F110B2" w:rsidRPr="009C65DC" w:rsidRDefault="00F110B2" w:rsidP="00AA31C0">
            <w:pPr>
              <w:spacing w:line="276" w:lineRule="auto"/>
              <w:jc w:val="left"/>
              <w:rPr>
                <w:rFonts w:cstheme="minorHAnsi"/>
                <w:szCs w:val="24"/>
              </w:rPr>
            </w:pPr>
            <w:r w:rsidRPr="009C65DC">
              <w:rPr>
                <w:rFonts w:cstheme="minorHAnsi"/>
                <w:szCs w:val="24"/>
              </w:rPr>
              <w:t>100x40 m</w:t>
            </w:r>
          </w:p>
        </w:tc>
        <w:tc>
          <w:tcPr>
            <w:tcW w:w="1256" w:type="dxa"/>
          </w:tcPr>
          <w:p w14:paraId="5834F616" w14:textId="77777777" w:rsidR="00F110B2" w:rsidRPr="009C65DC" w:rsidRDefault="00F110B2" w:rsidP="00AA31C0">
            <w:pPr>
              <w:spacing w:line="276" w:lineRule="auto"/>
              <w:jc w:val="center"/>
              <w:rPr>
                <w:rFonts w:cstheme="minorHAnsi"/>
              </w:rPr>
            </w:pPr>
            <w:r w:rsidRPr="009C65DC">
              <w:rPr>
                <w:rFonts w:cstheme="minorHAnsi"/>
                <w:szCs w:val="24"/>
              </w:rPr>
              <w:t>buget local</w:t>
            </w:r>
          </w:p>
        </w:tc>
        <w:tc>
          <w:tcPr>
            <w:tcW w:w="1295" w:type="dxa"/>
          </w:tcPr>
          <w:p w14:paraId="02D18DCD" w14:textId="77777777" w:rsidR="00F110B2" w:rsidRPr="009C65DC" w:rsidRDefault="00F110B2" w:rsidP="00AA31C0">
            <w:pPr>
              <w:spacing w:line="276" w:lineRule="auto"/>
              <w:jc w:val="center"/>
              <w:rPr>
                <w:rFonts w:cstheme="minorHAnsi"/>
                <w:szCs w:val="24"/>
              </w:rPr>
            </w:pPr>
            <w:r w:rsidRPr="009C65DC">
              <w:rPr>
                <w:rFonts w:cstheme="minorHAnsi"/>
                <w:szCs w:val="24"/>
              </w:rPr>
              <w:t>1.900,000</w:t>
            </w:r>
          </w:p>
        </w:tc>
        <w:tc>
          <w:tcPr>
            <w:tcW w:w="1559" w:type="dxa"/>
          </w:tcPr>
          <w:p w14:paraId="3C39A2DA" w14:textId="77777777" w:rsidR="00F110B2" w:rsidRPr="009C65DC" w:rsidRDefault="00F110B2" w:rsidP="00AA31C0">
            <w:pPr>
              <w:spacing w:line="276" w:lineRule="auto"/>
              <w:jc w:val="center"/>
              <w:rPr>
                <w:rFonts w:cstheme="minorHAnsi"/>
              </w:rPr>
            </w:pPr>
            <w:r w:rsidRPr="009C65DC">
              <w:rPr>
                <w:rFonts w:cstheme="minorHAnsi"/>
                <w:szCs w:val="24"/>
              </w:rPr>
              <w:t>Tema de proiectare</w:t>
            </w:r>
          </w:p>
        </w:tc>
      </w:tr>
      <w:tr w:rsidR="00F110B2" w:rsidRPr="009C65DC" w14:paraId="2D4DADB3" w14:textId="77777777" w:rsidTr="00B303C3">
        <w:tc>
          <w:tcPr>
            <w:tcW w:w="1566" w:type="dxa"/>
            <w:vMerge/>
          </w:tcPr>
          <w:p w14:paraId="6E77F8BB" w14:textId="77777777" w:rsidR="00F110B2" w:rsidRPr="009C65DC" w:rsidRDefault="00F110B2" w:rsidP="00AA31C0">
            <w:pPr>
              <w:spacing w:line="276" w:lineRule="auto"/>
              <w:jc w:val="center"/>
              <w:rPr>
                <w:rFonts w:cstheme="minorHAnsi"/>
                <w:szCs w:val="24"/>
              </w:rPr>
            </w:pPr>
          </w:p>
        </w:tc>
        <w:tc>
          <w:tcPr>
            <w:tcW w:w="2404" w:type="dxa"/>
          </w:tcPr>
          <w:p w14:paraId="0B8DFEF8" w14:textId="77777777" w:rsidR="00F110B2" w:rsidRPr="00176DBC" w:rsidRDefault="00F110B2" w:rsidP="00AA31C0">
            <w:pPr>
              <w:pStyle w:val="ListParagraph"/>
              <w:numPr>
                <w:ilvl w:val="0"/>
                <w:numId w:val="27"/>
              </w:numPr>
              <w:spacing w:line="276" w:lineRule="auto"/>
              <w:ind w:left="197" w:hanging="197"/>
              <w:rPr>
                <w:rFonts w:cstheme="minorHAnsi"/>
                <w:szCs w:val="24"/>
              </w:rPr>
            </w:pPr>
            <w:r w:rsidRPr="00176DBC">
              <w:rPr>
                <w:rFonts w:cstheme="minorHAnsi"/>
                <w:szCs w:val="24"/>
              </w:rPr>
              <w:t>Construire sală bowling</w:t>
            </w:r>
          </w:p>
        </w:tc>
        <w:tc>
          <w:tcPr>
            <w:tcW w:w="2268" w:type="dxa"/>
          </w:tcPr>
          <w:p w14:paraId="617B2C42" w14:textId="77777777" w:rsidR="00F110B2" w:rsidRPr="009C65DC" w:rsidRDefault="00F110B2" w:rsidP="00AA31C0">
            <w:pPr>
              <w:spacing w:line="276" w:lineRule="auto"/>
              <w:jc w:val="left"/>
              <w:rPr>
                <w:rFonts w:cstheme="minorHAnsi"/>
                <w:szCs w:val="24"/>
              </w:rPr>
            </w:pPr>
            <w:r w:rsidRPr="009C65DC">
              <w:rPr>
                <w:rFonts w:cstheme="minorHAnsi"/>
                <w:szCs w:val="24"/>
              </w:rPr>
              <w:t>10 piste</w:t>
            </w:r>
          </w:p>
        </w:tc>
        <w:tc>
          <w:tcPr>
            <w:tcW w:w="1256" w:type="dxa"/>
          </w:tcPr>
          <w:p w14:paraId="4D5DDAB5" w14:textId="77777777" w:rsidR="00F110B2" w:rsidRPr="009C65DC" w:rsidRDefault="00F110B2" w:rsidP="00AA31C0">
            <w:pPr>
              <w:spacing w:line="276" w:lineRule="auto"/>
              <w:jc w:val="center"/>
              <w:rPr>
                <w:rFonts w:cstheme="minorHAnsi"/>
              </w:rPr>
            </w:pPr>
            <w:r w:rsidRPr="009C65DC">
              <w:rPr>
                <w:rFonts w:cstheme="minorHAnsi"/>
                <w:szCs w:val="24"/>
              </w:rPr>
              <w:t>buget local</w:t>
            </w:r>
          </w:p>
        </w:tc>
        <w:tc>
          <w:tcPr>
            <w:tcW w:w="1295" w:type="dxa"/>
          </w:tcPr>
          <w:p w14:paraId="249C3FD3" w14:textId="77777777" w:rsidR="00F110B2" w:rsidRPr="009C65DC" w:rsidRDefault="00F110B2" w:rsidP="00AA31C0">
            <w:pPr>
              <w:spacing w:line="276" w:lineRule="auto"/>
              <w:jc w:val="center"/>
              <w:rPr>
                <w:rFonts w:cstheme="minorHAnsi"/>
                <w:szCs w:val="24"/>
              </w:rPr>
            </w:pPr>
            <w:r w:rsidRPr="009C65DC">
              <w:rPr>
                <w:rFonts w:cstheme="minorHAnsi"/>
                <w:szCs w:val="24"/>
              </w:rPr>
              <w:t>2.950,000</w:t>
            </w:r>
          </w:p>
        </w:tc>
        <w:tc>
          <w:tcPr>
            <w:tcW w:w="1559" w:type="dxa"/>
          </w:tcPr>
          <w:p w14:paraId="194954FA" w14:textId="77777777" w:rsidR="00F110B2" w:rsidRPr="009C65DC" w:rsidRDefault="00F110B2" w:rsidP="00AA31C0">
            <w:pPr>
              <w:spacing w:line="276" w:lineRule="auto"/>
              <w:jc w:val="center"/>
              <w:rPr>
                <w:rFonts w:cstheme="minorHAnsi"/>
              </w:rPr>
            </w:pPr>
            <w:r w:rsidRPr="009C65DC">
              <w:rPr>
                <w:rFonts w:cstheme="minorHAnsi"/>
                <w:szCs w:val="24"/>
              </w:rPr>
              <w:t>Tema de proiectare</w:t>
            </w:r>
          </w:p>
        </w:tc>
      </w:tr>
      <w:tr w:rsidR="00972E9E" w:rsidRPr="009C65DC" w14:paraId="58393ACA" w14:textId="77777777" w:rsidTr="00B303C3">
        <w:tc>
          <w:tcPr>
            <w:tcW w:w="1566" w:type="dxa"/>
            <w:vMerge/>
          </w:tcPr>
          <w:p w14:paraId="091D8811" w14:textId="77777777" w:rsidR="00972E9E" w:rsidRPr="009C65DC" w:rsidRDefault="00972E9E" w:rsidP="00AA31C0">
            <w:pPr>
              <w:spacing w:line="276" w:lineRule="auto"/>
              <w:jc w:val="center"/>
              <w:rPr>
                <w:rFonts w:cstheme="minorHAnsi"/>
                <w:szCs w:val="24"/>
              </w:rPr>
            </w:pPr>
          </w:p>
        </w:tc>
        <w:tc>
          <w:tcPr>
            <w:tcW w:w="2404" w:type="dxa"/>
          </w:tcPr>
          <w:p w14:paraId="4CF9984A" w14:textId="08E0BAA4" w:rsidR="00972E9E" w:rsidRPr="00176DBC" w:rsidRDefault="008269B2" w:rsidP="00AA31C0">
            <w:pPr>
              <w:pStyle w:val="ListParagraph"/>
              <w:numPr>
                <w:ilvl w:val="0"/>
                <w:numId w:val="27"/>
              </w:numPr>
              <w:spacing w:line="276" w:lineRule="auto"/>
              <w:ind w:left="197" w:hanging="197"/>
              <w:rPr>
                <w:rFonts w:cstheme="minorHAnsi"/>
                <w:szCs w:val="24"/>
              </w:rPr>
            </w:pPr>
            <w:r w:rsidRPr="00B72C31">
              <w:t>Sala de sport școala Borș</w:t>
            </w:r>
          </w:p>
        </w:tc>
        <w:tc>
          <w:tcPr>
            <w:tcW w:w="2268" w:type="dxa"/>
          </w:tcPr>
          <w:p w14:paraId="1E543DDB" w14:textId="311179A3" w:rsidR="00972E9E" w:rsidRPr="009C65DC" w:rsidRDefault="008269B2" w:rsidP="00AA31C0">
            <w:pPr>
              <w:spacing w:line="276" w:lineRule="auto"/>
              <w:jc w:val="left"/>
              <w:rPr>
                <w:rFonts w:cstheme="minorHAnsi"/>
                <w:szCs w:val="24"/>
              </w:rPr>
            </w:pPr>
            <w:r w:rsidRPr="00B72C31">
              <w:t>Sala de sport școala Borș</w:t>
            </w:r>
          </w:p>
        </w:tc>
        <w:tc>
          <w:tcPr>
            <w:tcW w:w="1256" w:type="dxa"/>
          </w:tcPr>
          <w:p w14:paraId="20D5AE69" w14:textId="469514A4" w:rsidR="00972E9E" w:rsidRPr="009C65DC" w:rsidRDefault="00972E9E" w:rsidP="00AA31C0">
            <w:pPr>
              <w:spacing w:line="276" w:lineRule="auto"/>
              <w:jc w:val="center"/>
              <w:rPr>
                <w:rFonts w:cstheme="minorHAnsi"/>
                <w:szCs w:val="24"/>
              </w:rPr>
            </w:pPr>
            <w:r w:rsidRPr="00B72C31">
              <w:t>Buget local</w:t>
            </w:r>
          </w:p>
        </w:tc>
        <w:tc>
          <w:tcPr>
            <w:tcW w:w="1295" w:type="dxa"/>
          </w:tcPr>
          <w:p w14:paraId="4090C04C" w14:textId="6045A401" w:rsidR="00972E9E" w:rsidRPr="009C65DC" w:rsidRDefault="00972E9E" w:rsidP="00AA31C0">
            <w:pPr>
              <w:spacing w:line="276" w:lineRule="auto"/>
              <w:jc w:val="center"/>
              <w:rPr>
                <w:rFonts w:cstheme="minorHAnsi"/>
                <w:szCs w:val="24"/>
              </w:rPr>
            </w:pPr>
            <w:r w:rsidRPr="00B72C31">
              <w:t>2.500.000</w:t>
            </w:r>
          </w:p>
        </w:tc>
        <w:tc>
          <w:tcPr>
            <w:tcW w:w="1559" w:type="dxa"/>
          </w:tcPr>
          <w:p w14:paraId="0C2DE866" w14:textId="6AB19EB1" w:rsidR="00972E9E" w:rsidRPr="009C65DC" w:rsidRDefault="00972E9E" w:rsidP="00AA31C0">
            <w:pPr>
              <w:spacing w:line="276" w:lineRule="auto"/>
              <w:jc w:val="center"/>
              <w:rPr>
                <w:rFonts w:cstheme="minorHAnsi"/>
                <w:szCs w:val="24"/>
              </w:rPr>
            </w:pPr>
            <w:r w:rsidRPr="00B72C31">
              <w:t>Studiu de fezabilitate</w:t>
            </w:r>
          </w:p>
        </w:tc>
      </w:tr>
      <w:tr w:rsidR="00972E9E" w:rsidRPr="009C65DC" w14:paraId="77B90E3F" w14:textId="77777777" w:rsidTr="00B303C3">
        <w:tc>
          <w:tcPr>
            <w:tcW w:w="1566" w:type="dxa"/>
            <w:vMerge/>
          </w:tcPr>
          <w:p w14:paraId="1F195E74" w14:textId="77777777" w:rsidR="00972E9E" w:rsidRPr="009C65DC" w:rsidRDefault="00972E9E" w:rsidP="00AA31C0">
            <w:pPr>
              <w:spacing w:line="276" w:lineRule="auto"/>
              <w:jc w:val="center"/>
              <w:rPr>
                <w:rFonts w:cstheme="minorHAnsi"/>
                <w:szCs w:val="24"/>
              </w:rPr>
            </w:pPr>
          </w:p>
        </w:tc>
        <w:tc>
          <w:tcPr>
            <w:tcW w:w="2404" w:type="dxa"/>
          </w:tcPr>
          <w:p w14:paraId="2B493C71" w14:textId="4856C003" w:rsidR="00972E9E" w:rsidRPr="00176DBC" w:rsidRDefault="008269B2" w:rsidP="00AA31C0">
            <w:pPr>
              <w:pStyle w:val="ListParagraph"/>
              <w:numPr>
                <w:ilvl w:val="0"/>
                <w:numId w:val="27"/>
              </w:numPr>
              <w:spacing w:line="276" w:lineRule="auto"/>
              <w:ind w:left="197" w:hanging="197"/>
              <w:rPr>
                <w:rFonts w:cstheme="minorHAnsi"/>
                <w:szCs w:val="24"/>
              </w:rPr>
            </w:pPr>
            <w:r w:rsidRPr="00B72C31">
              <w:t xml:space="preserve">Sala de sport școala </w:t>
            </w:r>
            <w:r>
              <w:t>Sântion</w:t>
            </w:r>
          </w:p>
        </w:tc>
        <w:tc>
          <w:tcPr>
            <w:tcW w:w="2268" w:type="dxa"/>
          </w:tcPr>
          <w:p w14:paraId="33A08CA6" w14:textId="71D0C5A2" w:rsidR="00972E9E" w:rsidRPr="009C65DC" w:rsidRDefault="008269B2" w:rsidP="00AA31C0">
            <w:pPr>
              <w:spacing w:line="276" w:lineRule="auto"/>
              <w:jc w:val="left"/>
              <w:rPr>
                <w:rFonts w:cstheme="minorHAnsi"/>
                <w:szCs w:val="24"/>
              </w:rPr>
            </w:pPr>
            <w:r w:rsidRPr="00B72C31">
              <w:t xml:space="preserve">Sala de sport școala </w:t>
            </w:r>
            <w:r>
              <w:t>Sântion</w:t>
            </w:r>
          </w:p>
        </w:tc>
        <w:tc>
          <w:tcPr>
            <w:tcW w:w="1256" w:type="dxa"/>
          </w:tcPr>
          <w:p w14:paraId="31408EBA" w14:textId="3B21CE75" w:rsidR="00972E9E" w:rsidRPr="009C65DC" w:rsidRDefault="00972E9E" w:rsidP="00AA31C0">
            <w:pPr>
              <w:spacing w:line="276" w:lineRule="auto"/>
              <w:jc w:val="center"/>
              <w:rPr>
                <w:rFonts w:cstheme="minorHAnsi"/>
                <w:szCs w:val="24"/>
              </w:rPr>
            </w:pPr>
            <w:r w:rsidRPr="00B72C31">
              <w:t>Buget local</w:t>
            </w:r>
          </w:p>
        </w:tc>
        <w:tc>
          <w:tcPr>
            <w:tcW w:w="1295" w:type="dxa"/>
          </w:tcPr>
          <w:p w14:paraId="14B047EB" w14:textId="1AFA3666" w:rsidR="00972E9E" w:rsidRPr="009C65DC" w:rsidRDefault="00972E9E" w:rsidP="00AA31C0">
            <w:pPr>
              <w:spacing w:line="276" w:lineRule="auto"/>
              <w:jc w:val="center"/>
              <w:rPr>
                <w:rFonts w:cstheme="minorHAnsi"/>
                <w:szCs w:val="24"/>
              </w:rPr>
            </w:pPr>
            <w:r w:rsidRPr="00B72C31">
              <w:t>2.500.000</w:t>
            </w:r>
          </w:p>
        </w:tc>
        <w:tc>
          <w:tcPr>
            <w:tcW w:w="1559" w:type="dxa"/>
          </w:tcPr>
          <w:p w14:paraId="49C3CDC0" w14:textId="0C059D02" w:rsidR="00972E9E" w:rsidRPr="009C65DC" w:rsidRDefault="00972E9E" w:rsidP="00AA31C0">
            <w:pPr>
              <w:spacing w:line="276" w:lineRule="auto"/>
              <w:jc w:val="center"/>
              <w:rPr>
                <w:rFonts w:cstheme="minorHAnsi"/>
                <w:szCs w:val="24"/>
              </w:rPr>
            </w:pPr>
            <w:r w:rsidRPr="00B72C31">
              <w:t>Studiu de fezabilitate</w:t>
            </w:r>
          </w:p>
        </w:tc>
      </w:tr>
      <w:tr w:rsidR="00972E9E" w:rsidRPr="009C65DC" w14:paraId="039B8642" w14:textId="77777777" w:rsidTr="00B303C3">
        <w:tc>
          <w:tcPr>
            <w:tcW w:w="1566" w:type="dxa"/>
            <w:vMerge w:val="restart"/>
          </w:tcPr>
          <w:p w14:paraId="180D6C52" w14:textId="77777777" w:rsidR="00972E9E" w:rsidRPr="009C65DC" w:rsidRDefault="00972E9E" w:rsidP="00AA31C0">
            <w:pPr>
              <w:spacing w:line="276" w:lineRule="auto"/>
              <w:jc w:val="center"/>
              <w:rPr>
                <w:rFonts w:cstheme="minorHAnsi"/>
                <w:szCs w:val="24"/>
              </w:rPr>
            </w:pPr>
            <w:r w:rsidRPr="009C65DC">
              <w:rPr>
                <w:rFonts w:cstheme="minorHAnsi"/>
                <w:szCs w:val="24"/>
              </w:rPr>
              <w:t>Social</w:t>
            </w:r>
          </w:p>
        </w:tc>
        <w:tc>
          <w:tcPr>
            <w:tcW w:w="2404" w:type="dxa"/>
          </w:tcPr>
          <w:p w14:paraId="5601336B" w14:textId="77777777" w:rsidR="00972E9E" w:rsidRPr="00176DBC" w:rsidRDefault="00972E9E" w:rsidP="00AA31C0">
            <w:pPr>
              <w:pStyle w:val="ListParagraph"/>
              <w:numPr>
                <w:ilvl w:val="0"/>
                <w:numId w:val="27"/>
              </w:numPr>
              <w:spacing w:line="276" w:lineRule="auto"/>
              <w:ind w:left="197" w:hanging="197"/>
              <w:rPr>
                <w:rFonts w:cstheme="minorHAnsi"/>
                <w:szCs w:val="24"/>
              </w:rPr>
            </w:pPr>
            <w:r w:rsidRPr="00176DBC">
              <w:rPr>
                <w:rFonts w:cstheme="minorHAnsi"/>
                <w:szCs w:val="24"/>
              </w:rPr>
              <w:t>Construire centru social cu cantină socială și pentru asistență de îngrijire la domiciliu</w:t>
            </w:r>
          </w:p>
        </w:tc>
        <w:tc>
          <w:tcPr>
            <w:tcW w:w="2268" w:type="dxa"/>
          </w:tcPr>
          <w:p w14:paraId="071E8177" w14:textId="77777777" w:rsidR="00972E9E" w:rsidRPr="009C65DC" w:rsidRDefault="00972E9E" w:rsidP="00AA31C0">
            <w:pPr>
              <w:spacing w:line="276" w:lineRule="auto"/>
              <w:jc w:val="left"/>
              <w:rPr>
                <w:rFonts w:cstheme="minorHAnsi"/>
                <w:szCs w:val="24"/>
              </w:rPr>
            </w:pPr>
            <w:r w:rsidRPr="009C65DC">
              <w:rPr>
                <w:rFonts w:cstheme="minorHAnsi"/>
                <w:szCs w:val="24"/>
              </w:rPr>
              <w:t>bucătărie și spații pentru asistenții sociali</w:t>
            </w:r>
          </w:p>
        </w:tc>
        <w:tc>
          <w:tcPr>
            <w:tcW w:w="1256" w:type="dxa"/>
          </w:tcPr>
          <w:p w14:paraId="385973CB" w14:textId="77777777" w:rsidR="00972E9E" w:rsidRPr="009C65DC" w:rsidRDefault="00972E9E" w:rsidP="00AA31C0">
            <w:pPr>
              <w:spacing w:line="276" w:lineRule="auto"/>
              <w:jc w:val="center"/>
              <w:rPr>
                <w:rFonts w:cstheme="minorHAnsi"/>
                <w:szCs w:val="24"/>
              </w:rPr>
            </w:pPr>
            <w:r w:rsidRPr="009C65DC">
              <w:rPr>
                <w:rFonts w:cstheme="minorHAnsi"/>
                <w:szCs w:val="24"/>
              </w:rPr>
              <w:t>buget local</w:t>
            </w:r>
          </w:p>
        </w:tc>
        <w:tc>
          <w:tcPr>
            <w:tcW w:w="1295" w:type="dxa"/>
          </w:tcPr>
          <w:p w14:paraId="5ABC0A1C" w14:textId="77777777" w:rsidR="00972E9E" w:rsidRPr="009C65DC" w:rsidRDefault="00972E9E" w:rsidP="00AA31C0">
            <w:pPr>
              <w:spacing w:line="276" w:lineRule="auto"/>
              <w:jc w:val="center"/>
              <w:rPr>
                <w:rFonts w:cstheme="minorHAnsi"/>
                <w:szCs w:val="24"/>
              </w:rPr>
            </w:pPr>
            <w:r w:rsidRPr="009C65DC">
              <w:rPr>
                <w:rFonts w:cstheme="minorHAnsi"/>
                <w:szCs w:val="24"/>
              </w:rPr>
              <w:t>1.800,000</w:t>
            </w:r>
          </w:p>
        </w:tc>
        <w:tc>
          <w:tcPr>
            <w:tcW w:w="1559" w:type="dxa"/>
          </w:tcPr>
          <w:p w14:paraId="7ADCCC6E" w14:textId="77777777" w:rsidR="00972E9E" w:rsidRPr="009C65DC" w:rsidRDefault="00972E9E" w:rsidP="00AA31C0">
            <w:pPr>
              <w:spacing w:line="276" w:lineRule="auto"/>
              <w:jc w:val="center"/>
              <w:rPr>
                <w:rFonts w:cstheme="minorHAnsi"/>
              </w:rPr>
            </w:pPr>
            <w:r w:rsidRPr="009C65DC">
              <w:rPr>
                <w:rFonts w:cstheme="minorHAnsi"/>
                <w:szCs w:val="24"/>
              </w:rPr>
              <w:t>Tema de proiectare</w:t>
            </w:r>
          </w:p>
        </w:tc>
      </w:tr>
      <w:tr w:rsidR="00972E9E" w:rsidRPr="009C65DC" w14:paraId="643ABDBB" w14:textId="77777777" w:rsidTr="00B303C3">
        <w:tc>
          <w:tcPr>
            <w:tcW w:w="1566" w:type="dxa"/>
            <w:vMerge/>
          </w:tcPr>
          <w:p w14:paraId="007A53D8" w14:textId="77777777" w:rsidR="00972E9E" w:rsidRPr="009C65DC" w:rsidRDefault="00972E9E" w:rsidP="00AA31C0">
            <w:pPr>
              <w:spacing w:line="276" w:lineRule="auto"/>
              <w:jc w:val="center"/>
              <w:rPr>
                <w:rFonts w:cstheme="minorHAnsi"/>
                <w:szCs w:val="24"/>
              </w:rPr>
            </w:pPr>
          </w:p>
        </w:tc>
        <w:tc>
          <w:tcPr>
            <w:tcW w:w="2404" w:type="dxa"/>
          </w:tcPr>
          <w:p w14:paraId="6FEF2BFB" w14:textId="77777777" w:rsidR="00972E9E" w:rsidRPr="00176DBC" w:rsidRDefault="00972E9E" w:rsidP="00AA31C0">
            <w:pPr>
              <w:pStyle w:val="ListParagraph"/>
              <w:numPr>
                <w:ilvl w:val="0"/>
                <w:numId w:val="27"/>
              </w:numPr>
              <w:spacing w:line="276" w:lineRule="auto"/>
              <w:ind w:left="197" w:hanging="197"/>
              <w:rPr>
                <w:rFonts w:cstheme="minorHAnsi"/>
                <w:szCs w:val="24"/>
              </w:rPr>
            </w:pPr>
            <w:r w:rsidRPr="00176DBC">
              <w:rPr>
                <w:rFonts w:cstheme="minorHAnsi"/>
                <w:szCs w:val="24"/>
              </w:rPr>
              <w:t>Construire centru de permanență medicală la nivel local</w:t>
            </w:r>
          </w:p>
        </w:tc>
        <w:tc>
          <w:tcPr>
            <w:tcW w:w="2268" w:type="dxa"/>
          </w:tcPr>
          <w:p w14:paraId="457723F6" w14:textId="77777777" w:rsidR="00972E9E" w:rsidRPr="009C65DC" w:rsidRDefault="00972E9E" w:rsidP="00AA31C0">
            <w:pPr>
              <w:spacing w:line="276" w:lineRule="auto"/>
              <w:jc w:val="left"/>
              <w:rPr>
                <w:rFonts w:cstheme="minorHAnsi"/>
                <w:szCs w:val="24"/>
              </w:rPr>
            </w:pPr>
            <w:r w:rsidRPr="009C65DC">
              <w:rPr>
                <w:rFonts w:cstheme="minorHAnsi"/>
                <w:szCs w:val="24"/>
              </w:rPr>
              <w:t>cabinet medical</w:t>
            </w:r>
          </w:p>
        </w:tc>
        <w:tc>
          <w:tcPr>
            <w:tcW w:w="1256" w:type="dxa"/>
          </w:tcPr>
          <w:p w14:paraId="06AB696A" w14:textId="77777777" w:rsidR="00972E9E" w:rsidRPr="009C65DC" w:rsidRDefault="00972E9E" w:rsidP="00AA31C0">
            <w:pPr>
              <w:spacing w:line="276" w:lineRule="auto"/>
              <w:jc w:val="center"/>
              <w:rPr>
                <w:rFonts w:cstheme="minorHAnsi"/>
                <w:szCs w:val="24"/>
              </w:rPr>
            </w:pPr>
            <w:r w:rsidRPr="009C65DC">
              <w:rPr>
                <w:rFonts w:cstheme="minorHAnsi"/>
                <w:szCs w:val="24"/>
              </w:rPr>
              <w:t>buget local</w:t>
            </w:r>
          </w:p>
        </w:tc>
        <w:tc>
          <w:tcPr>
            <w:tcW w:w="1295" w:type="dxa"/>
          </w:tcPr>
          <w:p w14:paraId="78F7C133" w14:textId="77777777" w:rsidR="00972E9E" w:rsidRPr="009C65DC" w:rsidRDefault="00972E9E" w:rsidP="00AA31C0">
            <w:pPr>
              <w:spacing w:line="276" w:lineRule="auto"/>
              <w:jc w:val="center"/>
              <w:rPr>
                <w:rFonts w:cstheme="minorHAnsi"/>
                <w:szCs w:val="24"/>
              </w:rPr>
            </w:pPr>
            <w:r w:rsidRPr="009C65DC">
              <w:rPr>
                <w:rFonts w:cstheme="minorHAnsi"/>
                <w:szCs w:val="24"/>
              </w:rPr>
              <w:t>800,000</w:t>
            </w:r>
          </w:p>
        </w:tc>
        <w:tc>
          <w:tcPr>
            <w:tcW w:w="1559" w:type="dxa"/>
          </w:tcPr>
          <w:p w14:paraId="53BBBC7C" w14:textId="77777777" w:rsidR="00972E9E" w:rsidRPr="009C65DC" w:rsidRDefault="00972E9E" w:rsidP="00AA31C0">
            <w:pPr>
              <w:spacing w:line="276" w:lineRule="auto"/>
              <w:jc w:val="center"/>
              <w:rPr>
                <w:rFonts w:cstheme="minorHAnsi"/>
              </w:rPr>
            </w:pPr>
            <w:r w:rsidRPr="009C65DC">
              <w:rPr>
                <w:rFonts w:cstheme="minorHAnsi"/>
                <w:szCs w:val="24"/>
              </w:rPr>
              <w:t>Tema de proiectare</w:t>
            </w:r>
          </w:p>
        </w:tc>
      </w:tr>
      <w:tr w:rsidR="00972E9E" w:rsidRPr="009C65DC" w14:paraId="23413A1B" w14:textId="77777777" w:rsidTr="00B303C3">
        <w:tc>
          <w:tcPr>
            <w:tcW w:w="1566" w:type="dxa"/>
            <w:vMerge/>
          </w:tcPr>
          <w:p w14:paraId="3C8DA339" w14:textId="77777777" w:rsidR="00972E9E" w:rsidRPr="009C65DC" w:rsidRDefault="00972E9E" w:rsidP="00AA31C0">
            <w:pPr>
              <w:spacing w:line="276" w:lineRule="auto"/>
              <w:jc w:val="center"/>
              <w:rPr>
                <w:rFonts w:cstheme="minorHAnsi"/>
                <w:szCs w:val="24"/>
              </w:rPr>
            </w:pPr>
          </w:p>
        </w:tc>
        <w:tc>
          <w:tcPr>
            <w:tcW w:w="2404" w:type="dxa"/>
          </w:tcPr>
          <w:p w14:paraId="20BB97F4" w14:textId="77777777" w:rsidR="00972E9E" w:rsidRPr="00176DBC" w:rsidRDefault="00972E9E" w:rsidP="00AA31C0">
            <w:pPr>
              <w:pStyle w:val="ListParagraph"/>
              <w:numPr>
                <w:ilvl w:val="0"/>
                <w:numId w:val="27"/>
              </w:numPr>
              <w:spacing w:line="276" w:lineRule="auto"/>
              <w:ind w:left="197" w:hanging="197"/>
              <w:rPr>
                <w:rFonts w:cstheme="minorHAnsi"/>
                <w:szCs w:val="24"/>
              </w:rPr>
            </w:pPr>
            <w:r w:rsidRPr="00176DBC">
              <w:rPr>
                <w:rFonts w:cstheme="minorHAnsi"/>
                <w:szCs w:val="24"/>
              </w:rPr>
              <w:t xml:space="preserve">Reabilitare </w:t>
            </w:r>
            <w:r w:rsidRPr="00176DBC">
              <w:rPr>
                <w:rFonts w:cstheme="minorHAnsi"/>
                <w:szCs w:val="24"/>
              </w:rPr>
              <w:lastRenderedPageBreak/>
              <w:t>casa de cultură din Santăul Mic</w:t>
            </w:r>
          </w:p>
        </w:tc>
        <w:tc>
          <w:tcPr>
            <w:tcW w:w="2268" w:type="dxa"/>
          </w:tcPr>
          <w:p w14:paraId="57C121BD" w14:textId="77777777" w:rsidR="00972E9E" w:rsidRPr="009C65DC" w:rsidRDefault="00972E9E" w:rsidP="00AA31C0">
            <w:pPr>
              <w:spacing w:line="276" w:lineRule="auto"/>
              <w:jc w:val="left"/>
              <w:rPr>
                <w:rFonts w:cstheme="minorHAnsi"/>
                <w:szCs w:val="24"/>
              </w:rPr>
            </w:pPr>
            <w:r w:rsidRPr="009C65DC">
              <w:rPr>
                <w:rFonts w:cstheme="minorHAnsi"/>
                <w:szCs w:val="24"/>
              </w:rPr>
              <w:lastRenderedPageBreak/>
              <w:t xml:space="preserve">modernizare casa de </w:t>
            </w:r>
            <w:r w:rsidRPr="009C65DC">
              <w:rPr>
                <w:rFonts w:cstheme="minorHAnsi"/>
                <w:szCs w:val="24"/>
              </w:rPr>
              <w:lastRenderedPageBreak/>
              <w:t>cultură</w:t>
            </w:r>
          </w:p>
        </w:tc>
        <w:tc>
          <w:tcPr>
            <w:tcW w:w="1256" w:type="dxa"/>
          </w:tcPr>
          <w:p w14:paraId="27382F0C" w14:textId="77777777" w:rsidR="00972E9E" w:rsidRPr="009C65DC" w:rsidRDefault="00972E9E" w:rsidP="00AA31C0">
            <w:pPr>
              <w:spacing w:line="276" w:lineRule="auto"/>
              <w:jc w:val="center"/>
              <w:rPr>
                <w:rFonts w:cstheme="minorHAnsi"/>
                <w:szCs w:val="24"/>
              </w:rPr>
            </w:pPr>
            <w:r w:rsidRPr="009C65DC">
              <w:rPr>
                <w:rFonts w:cstheme="minorHAnsi"/>
                <w:szCs w:val="24"/>
              </w:rPr>
              <w:lastRenderedPageBreak/>
              <w:t xml:space="preserve">buget </w:t>
            </w:r>
            <w:r w:rsidRPr="009C65DC">
              <w:rPr>
                <w:rFonts w:cstheme="minorHAnsi"/>
                <w:szCs w:val="24"/>
              </w:rPr>
              <w:lastRenderedPageBreak/>
              <w:t>local</w:t>
            </w:r>
          </w:p>
        </w:tc>
        <w:tc>
          <w:tcPr>
            <w:tcW w:w="1295" w:type="dxa"/>
          </w:tcPr>
          <w:p w14:paraId="31719B9A" w14:textId="77777777" w:rsidR="00972E9E" w:rsidRPr="009C65DC" w:rsidRDefault="00972E9E" w:rsidP="00AA31C0">
            <w:pPr>
              <w:spacing w:line="276" w:lineRule="auto"/>
              <w:jc w:val="center"/>
              <w:rPr>
                <w:rFonts w:cstheme="minorHAnsi"/>
                <w:szCs w:val="24"/>
              </w:rPr>
            </w:pPr>
            <w:r w:rsidRPr="009C65DC">
              <w:rPr>
                <w:rFonts w:cstheme="minorHAnsi"/>
                <w:szCs w:val="24"/>
              </w:rPr>
              <w:lastRenderedPageBreak/>
              <w:t>500,000</w:t>
            </w:r>
          </w:p>
        </w:tc>
        <w:tc>
          <w:tcPr>
            <w:tcW w:w="1559" w:type="dxa"/>
          </w:tcPr>
          <w:p w14:paraId="6E6B3E48" w14:textId="77777777" w:rsidR="00972E9E" w:rsidRPr="009C65DC" w:rsidRDefault="00972E9E" w:rsidP="00AA31C0">
            <w:pPr>
              <w:spacing w:line="276" w:lineRule="auto"/>
              <w:jc w:val="center"/>
              <w:rPr>
                <w:rFonts w:cstheme="minorHAnsi"/>
                <w:szCs w:val="24"/>
              </w:rPr>
            </w:pPr>
            <w:r w:rsidRPr="009C65DC">
              <w:rPr>
                <w:rFonts w:cstheme="minorHAnsi"/>
                <w:szCs w:val="24"/>
              </w:rPr>
              <w:t xml:space="preserve">Tema de </w:t>
            </w:r>
            <w:r w:rsidRPr="009C65DC">
              <w:rPr>
                <w:rFonts w:cstheme="minorHAnsi"/>
                <w:szCs w:val="24"/>
              </w:rPr>
              <w:lastRenderedPageBreak/>
              <w:t>proiectare</w:t>
            </w:r>
          </w:p>
        </w:tc>
      </w:tr>
      <w:tr w:rsidR="00972E9E" w:rsidRPr="009C65DC" w14:paraId="053F1293" w14:textId="77777777" w:rsidTr="00B303C3">
        <w:tc>
          <w:tcPr>
            <w:tcW w:w="1566" w:type="dxa"/>
            <w:vMerge/>
          </w:tcPr>
          <w:p w14:paraId="6BAB3670" w14:textId="77777777" w:rsidR="00972E9E" w:rsidRPr="009C65DC" w:rsidRDefault="00972E9E" w:rsidP="00AA31C0">
            <w:pPr>
              <w:spacing w:line="276" w:lineRule="auto"/>
              <w:jc w:val="center"/>
              <w:rPr>
                <w:rFonts w:cstheme="minorHAnsi"/>
                <w:szCs w:val="24"/>
              </w:rPr>
            </w:pPr>
          </w:p>
        </w:tc>
        <w:tc>
          <w:tcPr>
            <w:tcW w:w="2404" w:type="dxa"/>
          </w:tcPr>
          <w:p w14:paraId="22544DDE" w14:textId="35B27073" w:rsidR="00972E9E" w:rsidRPr="00176DBC" w:rsidRDefault="00972E9E" w:rsidP="00AA31C0">
            <w:pPr>
              <w:pStyle w:val="ListParagraph"/>
              <w:numPr>
                <w:ilvl w:val="0"/>
                <w:numId w:val="27"/>
              </w:numPr>
              <w:spacing w:line="276" w:lineRule="auto"/>
              <w:ind w:left="197" w:hanging="197"/>
              <w:rPr>
                <w:rFonts w:cstheme="minorHAnsi"/>
                <w:szCs w:val="24"/>
              </w:rPr>
            </w:pPr>
            <w:r>
              <w:t>Construire case pentru asigurarea serviciilor sociale de tip familial destinate copiilor din sistemul de protective specială</w:t>
            </w:r>
          </w:p>
        </w:tc>
        <w:tc>
          <w:tcPr>
            <w:tcW w:w="2268" w:type="dxa"/>
          </w:tcPr>
          <w:p w14:paraId="173BF5C6" w14:textId="2BC8EAEE" w:rsidR="00972E9E" w:rsidRPr="009C65DC" w:rsidRDefault="00972E9E" w:rsidP="00AA31C0">
            <w:pPr>
              <w:spacing w:line="276" w:lineRule="auto"/>
              <w:jc w:val="left"/>
              <w:rPr>
                <w:rFonts w:cstheme="minorHAnsi"/>
                <w:szCs w:val="24"/>
              </w:rPr>
            </w:pPr>
            <w:r w:rsidRPr="00B72C31">
              <w:t>Case pentru familii cu 4 până la 10 copii în plasament</w:t>
            </w:r>
          </w:p>
        </w:tc>
        <w:tc>
          <w:tcPr>
            <w:tcW w:w="1256" w:type="dxa"/>
          </w:tcPr>
          <w:p w14:paraId="72506247" w14:textId="55E97E35" w:rsidR="00972E9E" w:rsidRPr="009C65DC" w:rsidRDefault="00972E9E" w:rsidP="00AA31C0">
            <w:pPr>
              <w:spacing w:line="276" w:lineRule="auto"/>
              <w:jc w:val="center"/>
              <w:rPr>
                <w:rFonts w:cstheme="minorHAnsi"/>
                <w:szCs w:val="24"/>
              </w:rPr>
            </w:pPr>
            <w:r w:rsidRPr="00B72C31">
              <w:t>Buget local și fonduri nerambursabile</w:t>
            </w:r>
          </w:p>
        </w:tc>
        <w:tc>
          <w:tcPr>
            <w:tcW w:w="1295" w:type="dxa"/>
          </w:tcPr>
          <w:p w14:paraId="10D72439" w14:textId="799B979C" w:rsidR="00972E9E" w:rsidRPr="009C65DC" w:rsidRDefault="00972E9E" w:rsidP="00AA31C0">
            <w:pPr>
              <w:spacing w:line="276" w:lineRule="auto"/>
              <w:jc w:val="center"/>
              <w:rPr>
                <w:rFonts w:cstheme="minorHAnsi"/>
                <w:szCs w:val="24"/>
              </w:rPr>
            </w:pPr>
            <w:r w:rsidRPr="00B72C31">
              <w:t>2.000.000</w:t>
            </w:r>
          </w:p>
        </w:tc>
        <w:tc>
          <w:tcPr>
            <w:tcW w:w="1559" w:type="dxa"/>
          </w:tcPr>
          <w:p w14:paraId="28955DE0" w14:textId="61142C23" w:rsidR="00972E9E" w:rsidRPr="009C65DC" w:rsidRDefault="00972E9E" w:rsidP="00AA31C0">
            <w:pPr>
              <w:spacing w:line="276" w:lineRule="auto"/>
              <w:jc w:val="center"/>
              <w:rPr>
                <w:rFonts w:cstheme="minorHAnsi"/>
                <w:szCs w:val="24"/>
              </w:rPr>
            </w:pPr>
            <w:r w:rsidRPr="00B72C31">
              <w:t>Tema de proiectare</w:t>
            </w:r>
          </w:p>
        </w:tc>
      </w:tr>
      <w:tr w:rsidR="00972E9E" w:rsidRPr="009C65DC" w14:paraId="31120B1A" w14:textId="77777777" w:rsidTr="00B303C3">
        <w:tc>
          <w:tcPr>
            <w:tcW w:w="1566" w:type="dxa"/>
            <w:vMerge w:val="restart"/>
          </w:tcPr>
          <w:p w14:paraId="185EF1A8" w14:textId="77777777" w:rsidR="00972E9E" w:rsidRPr="009C65DC" w:rsidRDefault="00972E9E" w:rsidP="00AA31C0">
            <w:pPr>
              <w:spacing w:line="276" w:lineRule="auto"/>
              <w:jc w:val="center"/>
              <w:rPr>
                <w:rFonts w:cstheme="minorHAnsi"/>
                <w:szCs w:val="24"/>
              </w:rPr>
            </w:pPr>
            <w:r w:rsidRPr="009C65DC">
              <w:rPr>
                <w:rFonts w:cstheme="minorHAnsi"/>
                <w:szCs w:val="24"/>
              </w:rPr>
              <w:t>Servicii publice</w:t>
            </w:r>
          </w:p>
        </w:tc>
        <w:tc>
          <w:tcPr>
            <w:tcW w:w="2404" w:type="dxa"/>
          </w:tcPr>
          <w:p w14:paraId="0D697753" w14:textId="77777777" w:rsidR="00972E9E" w:rsidRPr="00176DBC" w:rsidRDefault="00972E9E" w:rsidP="00AA31C0">
            <w:pPr>
              <w:pStyle w:val="ListParagraph"/>
              <w:numPr>
                <w:ilvl w:val="0"/>
                <w:numId w:val="27"/>
              </w:numPr>
              <w:spacing w:line="276" w:lineRule="auto"/>
              <w:ind w:left="197" w:hanging="197"/>
              <w:rPr>
                <w:rFonts w:cstheme="minorHAnsi"/>
                <w:szCs w:val="24"/>
              </w:rPr>
            </w:pPr>
            <w:r w:rsidRPr="00176DBC">
              <w:rPr>
                <w:rFonts w:cstheme="minorHAnsi"/>
                <w:szCs w:val="24"/>
              </w:rPr>
              <w:t>Extinderea sistemului de monitorizare video a spațiilor publice</w:t>
            </w:r>
          </w:p>
        </w:tc>
        <w:tc>
          <w:tcPr>
            <w:tcW w:w="2268" w:type="dxa"/>
          </w:tcPr>
          <w:p w14:paraId="221374F5" w14:textId="77777777" w:rsidR="00972E9E" w:rsidRPr="009C65DC" w:rsidRDefault="00972E9E" w:rsidP="00AA31C0">
            <w:pPr>
              <w:spacing w:line="276" w:lineRule="auto"/>
              <w:jc w:val="left"/>
              <w:rPr>
                <w:rFonts w:cstheme="minorHAnsi"/>
                <w:szCs w:val="24"/>
              </w:rPr>
            </w:pPr>
            <w:r w:rsidRPr="009C65DC">
              <w:rPr>
                <w:rFonts w:cstheme="minorHAnsi"/>
                <w:szCs w:val="24"/>
              </w:rPr>
              <w:t>creșterea siguranței cetățenilor</w:t>
            </w:r>
          </w:p>
        </w:tc>
        <w:tc>
          <w:tcPr>
            <w:tcW w:w="1256" w:type="dxa"/>
          </w:tcPr>
          <w:p w14:paraId="5F7AB19F" w14:textId="77777777" w:rsidR="00972E9E" w:rsidRPr="009C65DC" w:rsidRDefault="00972E9E" w:rsidP="00AA31C0">
            <w:pPr>
              <w:spacing w:line="276" w:lineRule="auto"/>
              <w:jc w:val="center"/>
              <w:rPr>
                <w:rFonts w:cstheme="minorHAnsi"/>
                <w:szCs w:val="24"/>
              </w:rPr>
            </w:pPr>
            <w:r w:rsidRPr="009C65DC">
              <w:rPr>
                <w:rFonts w:cstheme="minorHAnsi"/>
                <w:szCs w:val="24"/>
              </w:rPr>
              <w:t>buget local</w:t>
            </w:r>
          </w:p>
        </w:tc>
        <w:tc>
          <w:tcPr>
            <w:tcW w:w="1295" w:type="dxa"/>
          </w:tcPr>
          <w:p w14:paraId="00FCF9B5" w14:textId="77777777" w:rsidR="00972E9E" w:rsidRPr="009C65DC" w:rsidRDefault="00972E9E" w:rsidP="00AA31C0">
            <w:pPr>
              <w:spacing w:line="276" w:lineRule="auto"/>
              <w:jc w:val="center"/>
              <w:rPr>
                <w:rFonts w:cstheme="minorHAnsi"/>
                <w:szCs w:val="24"/>
              </w:rPr>
            </w:pPr>
            <w:r w:rsidRPr="009C65DC">
              <w:rPr>
                <w:rFonts w:cstheme="minorHAnsi"/>
                <w:szCs w:val="24"/>
              </w:rPr>
              <w:t>1.500,000</w:t>
            </w:r>
          </w:p>
        </w:tc>
        <w:tc>
          <w:tcPr>
            <w:tcW w:w="1559" w:type="dxa"/>
          </w:tcPr>
          <w:p w14:paraId="0404392C" w14:textId="77777777" w:rsidR="00972E9E" w:rsidRPr="009C65DC" w:rsidRDefault="00972E9E" w:rsidP="00AA31C0">
            <w:pPr>
              <w:spacing w:line="276" w:lineRule="auto"/>
              <w:jc w:val="center"/>
              <w:rPr>
                <w:rFonts w:cstheme="minorHAnsi"/>
                <w:szCs w:val="24"/>
              </w:rPr>
            </w:pPr>
            <w:r w:rsidRPr="009C65DC">
              <w:rPr>
                <w:rFonts w:cstheme="minorHAnsi"/>
                <w:szCs w:val="24"/>
              </w:rPr>
              <w:t>SF</w:t>
            </w:r>
          </w:p>
        </w:tc>
      </w:tr>
      <w:tr w:rsidR="00972E9E" w:rsidRPr="009C65DC" w14:paraId="1B93736D" w14:textId="77777777" w:rsidTr="00B303C3">
        <w:tc>
          <w:tcPr>
            <w:tcW w:w="1566" w:type="dxa"/>
            <w:vMerge/>
          </w:tcPr>
          <w:p w14:paraId="1C40B9AD" w14:textId="77777777" w:rsidR="00972E9E" w:rsidRPr="009C65DC" w:rsidRDefault="00972E9E" w:rsidP="00AA31C0">
            <w:pPr>
              <w:spacing w:line="276" w:lineRule="auto"/>
              <w:jc w:val="center"/>
              <w:rPr>
                <w:rFonts w:cstheme="minorHAnsi"/>
                <w:szCs w:val="24"/>
              </w:rPr>
            </w:pPr>
          </w:p>
        </w:tc>
        <w:tc>
          <w:tcPr>
            <w:tcW w:w="2404" w:type="dxa"/>
          </w:tcPr>
          <w:p w14:paraId="7A1FD223" w14:textId="1ED85DF9" w:rsidR="00972E9E" w:rsidRPr="00176DBC" w:rsidRDefault="00972E9E" w:rsidP="00AA31C0">
            <w:pPr>
              <w:pStyle w:val="ListParagraph"/>
              <w:numPr>
                <w:ilvl w:val="0"/>
                <w:numId w:val="27"/>
              </w:numPr>
              <w:spacing w:line="276" w:lineRule="auto"/>
              <w:ind w:left="197" w:hanging="197"/>
              <w:rPr>
                <w:rFonts w:cstheme="minorHAnsi"/>
                <w:szCs w:val="24"/>
              </w:rPr>
            </w:pPr>
            <w:r w:rsidRPr="00176DBC">
              <w:rPr>
                <w:rFonts w:cstheme="minorHAnsi"/>
                <w:szCs w:val="24"/>
              </w:rPr>
              <w:t>Construire locuințe pentru specialiști în Comuna Borș (2 Borș,</w:t>
            </w:r>
            <w:r w:rsidR="00A942DB">
              <w:rPr>
                <w:rFonts w:cstheme="minorHAnsi"/>
                <w:szCs w:val="24"/>
              </w:rPr>
              <w:t xml:space="preserve"> </w:t>
            </w:r>
            <w:r w:rsidRPr="00176DBC">
              <w:rPr>
                <w:rFonts w:cstheme="minorHAnsi"/>
                <w:szCs w:val="24"/>
              </w:rPr>
              <w:t>1 Sântion, 1 Santăul Mic și 1 Santăul Mare)</w:t>
            </w:r>
          </w:p>
        </w:tc>
        <w:tc>
          <w:tcPr>
            <w:tcW w:w="2268" w:type="dxa"/>
          </w:tcPr>
          <w:p w14:paraId="31CD7852" w14:textId="78823A91" w:rsidR="00972E9E" w:rsidRPr="009C65DC" w:rsidRDefault="00972E9E" w:rsidP="00AA31C0">
            <w:pPr>
              <w:spacing w:line="276" w:lineRule="auto"/>
              <w:jc w:val="left"/>
              <w:rPr>
                <w:rFonts w:cstheme="minorHAnsi"/>
                <w:szCs w:val="24"/>
              </w:rPr>
            </w:pPr>
            <w:r>
              <w:rPr>
                <w:rFonts w:cstheme="minorHAnsi"/>
                <w:szCs w:val="24"/>
              </w:rPr>
              <w:t xml:space="preserve">Amenajarea a </w:t>
            </w:r>
            <w:r w:rsidRPr="009C65DC">
              <w:rPr>
                <w:rFonts w:cstheme="minorHAnsi"/>
                <w:szCs w:val="24"/>
              </w:rPr>
              <w:t>5 duplexuri</w:t>
            </w:r>
            <w:r>
              <w:rPr>
                <w:rFonts w:cstheme="minorHAnsi"/>
                <w:szCs w:val="24"/>
              </w:rPr>
              <w:t xml:space="preserve"> pentru atragerea de specialiști/forță de muncă calificată în comuna Borș</w:t>
            </w:r>
          </w:p>
        </w:tc>
        <w:tc>
          <w:tcPr>
            <w:tcW w:w="1256" w:type="dxa"/>
          </w:tcPr>
          <w:p w14:paraId="328DBDBA" w14:textId="77777777" w:rsidR="00972E9E" w:rsidRPr="009C65DC" w:rsidRDefault="00972E9E" w:rsidP="00AA31C0">
            <w:pPr>
              <w:spacing w:line="276" w:lineRule="auto"/>
              <w:jc w:val="center"/>
              <w:rPr>
                <w:rFonts w:cstheme="minorHAnsi"/>
                <w:szCs w:val="24"/>
              </w:rPr>
            </w:pPr>
            <w:r w:rsidRPr="009C65DC">
              <w:rPr>
                <w:rFonts w:cstheme="minorHAnsi"/>
                <w:szCs w:val="24"/>
              </w:rPr>
              <w:t>buget local</w:t>
            </w:r>
          </w:p>
        </w:tc>
        <w:tc>
          <w:tcPr>
            <w:tcW w:w="1295" w:type="dxa"/>
          </w:tcPr>
          <w:p w14:paraId="02B45D8B" w14:textId="77777777" w:rsidR="00972E9E" w:rsidRPr="009C65DC" w:rsidRDefault="00972E9E" w:rsidP="00AA31C0">
            <w:pPr>
              <w:spacing w:line="276" w:lineRule="auto"/>
              <w:jc w:val="center"/>
              <w:rPr>
                <w:rFonts w:cstheme="minorHAnsi"/>
                <w:szCs w:val="24"/>
              </w:rPr>
            </w:pPr>
            <w:r w:rsidRPr="009C65DC">
              <w:rPr>
                <w:rFonts w:cstheme="minorHAnsi"/>
                <w:szCs w:val="24"/>
              </w:rPr>
              <w:t>4.878,000</w:t>
            </w:r>
          </w:p>
        </w:tc>
        <w:tc>
          <w:tcPr>
            <w:tcW w:w="1559" w:type="dxa"/>
          </w:tcPr>
          <w:p w14:paraId="5C755039" w14:textId="77777777" w:rsidR="00972E9E" w:rsidRPr="009C65DC" w:rsidRDefault="00972E9E" w:rsidP="00AA31C0">
            <w:pPr>
              <w:spacing w:line="276" w:lineRule="auto"/>
              <w:jc w:val="center"/>
              <w:rPr>
                <w:rFonts w:cstheme="minorHAnsi"/>
                <w:szCs w:val="24"/>
              </w:rPr>
            </w:pPr>
            <w:r w:rsidRPr="009C65DC">
              <w:rPr>
                <w:rFonts w:cstheme="minorHAnsi"/>
                <w:szCs w:val="24"/>
              </w:rPr>
              <w:t>SF</w:t>
            </w:r>
          </w:p>
        </w:tc>
      </w:tr>
    </w:tbl>
    <w:p w14:paraId="6342C635" w14:textId="7038B770" w:rsidR="001A7598" w:rsidRDefault="001A7598" w:rsidP="00AA31C0">
      <w:pPr>
        <w:spacing w:line="276" w:lineRule="auto"/>
        <w:rPr>
          <w:rFonts w:eastAsiaTheme="minorHAnsi" w:cstheme="minorHAnsi"/>
          <w:szCs w:val="24"/>
          <w:lang w:val="ro-RO"/>
        </w:rPr>
      </w:pPr>
    </w:p>
    <w:p w14:paraId="4AE23102" w14:textId="4424DA99" w:rsidR="00966F34" w:rsidRDefault="00966F34" w:rsidP="00AA31C0">
      <w:pPr>
        <w:spacing w:line="276" w:lineRule="auto"/>
        <w:rPr>
          <w:rFonts w:eastAsiaTheme="minorHAnsi" w:cstheme="minorHAnsi"/>
          <w:szCs w:val="24"/>
          <w:lang w:val="ro-RO"/>
        </w:rPr>
      </w:pPr>
    </w:p>
    <w:p w14:paraId="54E304BC" w14:textId="24398261" w:rsidR="00435A7F" w:rsidRDefault="00435A7F" w:rsidP="00AA31C0">
      <w:pPr>
        <w:spacing w:line="276" w:lineRule="auto"/>
        <w:rPr>
          <w:rFonts w:eastAsiaTheme="minorHAnsi" w:cstheme="minorHAnsi"/>
          <w:szCs w:val="24"/>
          <w:lang w:val="ro-RO"/>
        </w:rPr>
      </w:pPr>
    </w:p>
    <w:p w14:paraId="4D4B9429" w14:textId="677FC953" w:rsidR="00435A7F" w:rsidRDefault="00435A7F" w:rsidP="00AA31C0">
      <w:pPr>
        <w:spacing w:line="276" w:lineRule="auto"/>
        <w:rPr>
          <w:rFonts w:eastAsiaTheme="minorHAnsi" w:cstheme="minorHAnsi"/>
          <w:szCs w:val="24"/>
          <w:lang w:val="ro-RO"/>
        </w:rPr>
      </w:pPr>
    </w:p>
    <w:p w14:paraId="2C5B6C97" w14:textId="4A61A4DC" w:rsidR="00435A7F" w:rsidRDefault="00435A7F" w:rsidP="00AA31C0">
      <w:pPr>
        <w:spacing w:line="276" w:lineRule="auto"/>
        <w:rPr>
          <w:rFonts w:eastAsiaTheme="minorHAnsi" w:cstheme="minorHAnsi"/>
          <w:szCs w:val="24"/>
          <w:lang w:val="ro-RO"/>
        </w:rPr>
      </w:pPr>
    </w:p>
    <w:p w14:paraId="1EFE7B1E" w14:textId="23C5F6A8" w:rsidR="00435A7F" w:rsidRDefault="00435A7F" w:rsidP="00AA31C0">
      <w:pPr>
        <w:spacing w:line="276" w:lineRule="auto"/>
        <w:rPr>
          <w:rFonts w:eastAsiaTheme="minorHAnsi" w:cstheme="minorHAnsi"/>
          <w:szCs w:val="24"/>
          <w:lang w:val="ro-RO"/>
        </w:rPr>
      </w:pPr>
    </w:p>
    <w:p w14:paraId="2900BABD" w14:textId="2EE5BF1A" w:rsidR="00435A7F" w:rsidRPr="00153D56" w:rsidRDefault="00435A7F" w:rsidP="00435A7F">
      <w:pPr>
        <w:pStyle w:val="Heading2"/>
        <w:rPr>
          <w:lang w:val="fr-FR"/>
        </w:rPr>
      </w:pPr>
      <w:bookmarkStart w:id="43" w:name="_Toc56164626"/>
      <w:r w:rsidRPr="00672FFF">
        <w:rPr>
          <w:lang w:val="fr-FR"/>
        </w:rPr>
        <w:t>2.3</w:t>
      </w:r>
      <w:r w:rsidRPr="00153D56">
        <w:rPr>
          <w:b/>
          <w:bCs/>
          <w:lang w:val="fr-FR"/>
        </w:rPr>
        <w:t xml:space="preserve"> </w:t>
      </w:r>
      <w:r w:rsidR="00153D56" w:rsidRPr="00153D56">
        <w:rPr>
          <w:lang w:val="fr-FR"/>
        </w:rPr>
        <w:t>PRINCIPALELE SURSE DE FINANȚARE NERAMBURSABILĂ DISPONIBILE PENTRU PERIOADA 2021-2027</w:t>
      </w:r>
      <w:bookmarkEnd w:id="43"/>
    </w:p>
    <w:p w14:paraId="1C08BE34" w14:textId="77777777" w:rsidR="00435A7F" w:rsidRPr="00D8578D" w:rsidRDefault="00435A7F" w:rsidP="00435A7F">
      <w:pPr>
        <w:rPr>
          <w:lang w:val="ro-RO"/>
        </w:rPr>
      </w:pPr>
    </w:p>
    <w:p w14:paraId="167586B1" w14:textId="77777777" w:rsidR="00435A7F" w:rsidRDefault="00435A7F" w:rsidP="00435A7F">
      <w:pPr>
        <w:rPr>
          <w:lang w:val="ro-RO"/>
        </w:rPr>
      </w:pPr>
      <w:r w:rsidRPr="00EA175B">
        <w:rPr>
          <w:lang w:val="ro-RO"/>
        </w:rPr>
        <w:t>Cadrul financiar multianual</w:t>
      </w:r>
      <w:r>
        <w:rPr>
          <w:lang w:val="ro-RO"/>
        </w:rPr>
        <w:t xml:space="preserve"> r</w:t>
      </w:r>
      <w:r w:rsidRPr="00EA175B">
        <w:rPr>
          <w:lang w:val="ro-RO"/>
        </w:rPr>
        <w:t>eprezintă un mecanism menit să asigure previzibilitatea cheltuielilor U</w:t>
      </w:r>
      <w:r>
        <w:rPr>
          <w:lang w:val="ro-RO"/>
        </w:rPr>
        <w:t xml:space="preserve">niunii </w:t>
      </w:r>
      <w:r w:rsidRPr="00EA175B">
        <w:rPr>
          <w:lang w:val="ro-RO"/>
        </w:rPr>
        <w:t>E</w:t>
      </w:r>
      <w:r>
        <w:rPr>
          <w:lang w:val="ro-RO"/>
        </w:rPr>
        <w:t>uropene</w:t>
      </w:r>
      <w:r w:rsidRPr="00EA175B">
        <w:rPr>
          <w:lang w:val="ro-RO"/>
        </w:rPr>
        <w:t xml:space="preserve"> și, în același timp, respectarea unei discipline bugetare stricte. Cadrul financiar multianual</w:t>
      </w:r>
      <w:r w:rsidRPr="00515486">
        <w:rPr>
          <w:lang w:val="ro-RO"/>
        </w:rPr>
        <w:t xml:space="preserve"> definește sumele maxime („plafoanele”) pentru fiecare domeniu de cheltuieli majore („rubrică”) din bugetul Uniunii. În acest context, în fiecare an, Parlamentul European și Consiliul, care reprezintă „autoritatea bugetară” a Uniunii, trebuie să stabilească de comun acord bugetul pentru anul următor. În realitate, bugetul anual adoptat se situează întotdeauna sub plafonul global al C</w:t>
      </w:r>
      <w:r>
        <w:rPr>
          <w:lang w:val="ro-RO"/>
        </w:rPr>
        <w:t>adrului Financiar Multianual</w:t>
      </w:r>
      <w:r w:rsidRPr="00515486">
        <w:rPr>
          <w:lang w:val="ro-RO"/>
        </w:rPr>
        <w:t xml:space="preserve">. </w:t>
      </w:r>
      <w:r>
        <w:rPr>
          <w:lang w:val="ro-RO"/>
        </w:rPr>
        <w:t>Cadrul Financiar Multianual</w:t>
      </w:r>
      <w:r w:rsidRPr="00515486">
        <w:rPr>
          <w:lang w:val="ro-RO"/>
        </w:rPr>
        <w:t xml:space="preserve"> stabilește, de fapt, prioritățile politice pentru anii următori și </w:t>
      </w:r>
      <w:r w:rsidRPr="00515486">
        <w:rPr>
          <w:lang w:val="ro-RO"/>
        </w:rPr>
        <w:lastRenderedPageBreak/>
        <w:t>reprezintă, prin urmare, atât un cadru politic, cât și unul bugetar („În ce domenii ar trebui să investească Uniunea mai mult sau mai puţin în viitor?”).</w:t>
      </w:r>
      <w:r>
        <w:rPr>
          <w:lang w:val="ro-RO"/>
        </w:rPr>
        <w:t xml:space="preserve"> </w:t>
      </w:r>
    </w:p>
    <w:p w14:paraId="35BCF7D0" w14:textId="77777777" w:rsidR="00435A7F" w:rsidRDefault="00435A7F" w:rsidP="00435A7F">
      <w:pPr>
        <w:rPr>
          <w:lang w:val="ro-RO"/>
        </w:rPr>
      </w:pPr>
      <w:r>
        <w:rPr>
          <w:lang w:val="ro-RO"/>
        </w:rPr>
        <w:t>În acest sens, în vederea începerii fazei de structurare a priorităților și a  bugetului total alocat pentru perioada 2021-2027, în luna</w:t>
      </w:r>
      <w:r w:rsidRPr="00FB0463">
        <w:rPr>
          <w:lang w:val="ro-RO"/>
        </w:rPr>
        <w:t xml:space="preserve"> mai 2018,</w:t>
      </w:r>
      <w:r>
        <w:rPr>
          <w:lang w:val="ro-RO"/>
        </w:rPr>
        <w:t xml:space="preserve"> </w:t>
      </w:r>
      <w:r w:rsidRPr="00FB0463">
        <w:rPr>
          <w:lang w:val="ro-RO"/>
        </w:rPr>
        <w:t>Comisia Europeană a publicat propunerea privind pachetul legislativ privind Politica de Coeziune (PC) 2012-2027. Acesta cuprinde:</w:t>
      </w:r>
      <w:r>
        <w:rPr>
          <w:lang w:val="ro-RO"/>
        </w:rPr>
        <w:t xml:space="preserve"> </w:t>
      </w:r>
      <w:r w:rsidRPr="00FB0463">
        <w:rPr>
          <w:lang w:val="ro-RO"/>
        </w:rPr>
        <w:t>Regulamentul privind prevederile comune (CPR)</w:t>
      </w:r>
      <w:r>
        <w:rPr>
          <w:lang w:val="ro-RO"/>
        </w:rPr>
        <w:t xml:space="preserve">, </w:t>
      </w:r>
      <w:r w:rsidRPr="00FB0463">
        <w:rPr>
          <w:lang w:val="ro-RO"/>
        </w:rPr>
        <w:t>Regulamentul privind Fondul european de dezvoltare regională (FEDR) și Fondul de coeziune (FC)</w:t>
      </w:r>
      <w:r>
        <w:rPr>
          <w:lang w:val="ro-RO"/>
        </w:rPr>
        <w:t xml:space="preserve">, </w:t>
      </w:r>
      <w:r w:rsidRPr="00FB0463">
        <w:rPr>
          <w:lang w:val="ro-RO"/>
        </w:rPr>
        <w:t>Regulamentul privind cooperarea teritorială;</w:t>
      </w:r>
      <w:r>
        <w:rPr>
          <w:lang w:val="ro-RO"/>
        </w:rPr>
        <w:t xml:space="preserve"> </w:t>
      </w:r>
      <w:r w:rsidRPr="00FB0463">
        <w:rPr>
          <w:lang w:val="ro-RO"/>
        </w:rPr>
        <w:t>Regulamentul privind mecanismul de cooperare transfrontalieră;</w:t>
      </w:r>
      <w:r>
        <w:rPr>
          <w:lang w:val="ro-RO"/>
        </w:rPr>
        <w:t xml:space="preserve"> </w:t>
      </w:r>
      <w:r w:rsidRPr="00FB0463">
        <w:rPr>
          <w:lang w:val="ro-RO"/>
        </w:rPr>
        <w:t>Regulamentul privind „Fondul social european plus” (FSE+)</w:t>
      </w:r>
      <w:r>
        <w:rPr>
          <w:lang w:val="ro-RO"/>
        </w:rPr>
        <w:t xml:space="preserve">. Astfel, </w:t>
      </w:r>
      <w:r w:rsidRPr="00FB0463">
        <w:rPr>
          <w:lang w:val="ro-RO"/>
        </w:rPr>
        <w:t xml:space="preserve">Regulamentul privind prevederile comune conține un set unic de norme pentru 7 fonduri UE implementate în gestiune partajată, respectiv: </w:t>
      </w:r>
    </w:p>
    <w:p w14:paraId="2D7BB34A" w14:textId="77777777" w:rsidR="00435A7F" w:rsidRDefault="00435A7F" w:rsidP="00435A7F">
      <w:pPr>
        <w:pStyle w:val="ListParagraph"/>
        <w:numPr>
          <w:ilvl w:val="0"/>
          <w:numId w:val="41"/>
        </w:numPr>
        <w:rPr>
          <w:lang w:val="ro-RO"/>
        </w:rPr>
      </w:pPr>
      <w:r w:rsidRPr="00507B8C">
        <w:rPr>
          <w:lang w:val="ro-RO"/>
        </w:rPr>
        <w:t xml:space="preserve">Fondul european de dezvoltare regională, </w:t>
      </w:r>
    </w:p>
    <w:p w14:paraId="7D99F7B8" w14:textId="77777777" w:rsidR="00435A7F" w:rsidRDefault="00435A7F" w:rsidP="00435A7F">
      <w:pPr>
        <w:pStyle w:val="ListParagraph"/>
        <w:numPr>
          <w:ilvl w:val="0"/>
          <w:numId w:val="41"/>
        </w:numPr>
        <w:rPr>
          <w:lang w:val="ro-RO"/>
        </w:rPr>
      </w:pPr>
      <w:r w:rsidRPr="00507B8C">
        <w:rPr>
          <w:lang w:val="ro-RO"/>
        </w:rPr>
        <w:t xml:space="preserve">Fondul de coeziune, </w:t>
      </w:r>
    </w:p>
    <w:p w14:paraId="16C145E2" w14:textId="77777777" w:rsidR="00435A7F" w:rsidRDefault="00435A7F" w:rsidP="00435A7F">
      <w:pPr>
        <w:pStyle w:val="ListParagraph"/>
        <w:numPr>
          <w:ilvl w:val="0"/>
          <w:numId w:val="41"/>
        </w:numPr>
        <w:rPr>
          <w:lang w:val="ro-RO"/>
        </w:rPr>
      </w:pPr>
      <w:r w:rsidRPr="00507B8C">
        <w:rPr>
          <w:lang w:val="ro-RO"/>
        </w:rPr>
        <w:t xml:space="preserve">Fondul social european+, </w:t>
      </w:r>
    </w:p>
    <w:p w14:paraId="0FA2A248" w14:textId="77777777" w:rsidR="00435A7F" w:rsidRDefault="00435A7F" w:rsidP="00435A7F">
      <w:pPr>
        <w:pStyle w:val="ListParagraph"/>
        <w:numPr>
          <w:ilvl w:val="0"/>
          <w:numId w:val="41"/>
        </w:numPr>
        <w:rPr>
          <w:lang w:val="ro-RO"/>
        </w:rPr>
      </w:pPr>
      <w:r w:rsidRPr="00507B8C">
        <w:rPr>
          <w:lang w:val="ro-RO"/>
        </w:rPr>
        <w:t xml:space="preserve">Fondul european pentru pescuit și afaceri maritime (FEPAM), </w:t>
      </w:r>
    </w:p>
    <w:p w14:paraId="6D3859F4" w14:textId="77777777" w:rsidR="00435A7F" w:rsidRDefault="00435A7F" w:rsidP="00435A7F">
      <w:pPr>
        <w:pStyle w:val="ListParagraph"/>
        <w:numPr>
          <w:ilvl w:val="0"/>
          <w:numId w:val="41"/>
        </w:numPr>
        <w:rPr>
          <w:lang w:val="ro-RO"/>
        </w:rPr>
      </w:pPr>
      <w:r w:rsidRPr="00507B8C">
        <w:rPr>
          <w:lang w:val="ro-RO"/>
        </w:rPr>
        <w:t xml:space="preserve">Fondul pentru azil și migrație (FAMI), </w:t>
      </w:r>
    </w:p>
    <w:p w14:paraId="25DFCF84" w14:textId="77777777" w:rsidR="00435A7F" w:rsidRDefault="00435A7F" w:rsidP="00435A7F">
      <w:pPr>
        <w:pStyle w:val="ListParagraph"/>
        <w:numPr>
          <w:ilvl w:val="0"/>
          <w:numId w:val="41"/>
        </w:numPr>
        <w:rPr>
          <w:lang w:val="ro-RO"/>
        </w:rPr>
      </w:pPr>
      <w:r w:rsidRPr="00507B8C">
        <w:rPr>
          <w:lang w:val="ro-RO"/>
        </w:rPr>
        <w:t xml:space="preserve">Fondul pentru securitate internă (ISF) și </w:t>
      </w:r>
    </w:p>
    <w:p w14:paraId="1628C7C2" w14:textId="77777777" w:rsidR="00435A7F" w:rsidRPr="00507B8C" w:rsidRDefault="00435A7F" w:rsidP="00435A7F">
      <w:pPr>
        <w:pStyle w:val="ListParagraph"/>
        <w:numPr>
          <w:ilvl w:val="0"/>
          <w:numId w:val="41"/>
        </w:numPr>
        <w:rPr>
          <w:lang w:val="ro-RO"/>
        </w:rPr>
      </w:pPr>
      <w:r w:rsidRPr="00507B8C">
        <w:rPr>
          <w:lang w:val="ro-RO"/>
        </w:rPr>
        <w:t xml:space="preserve">Instrumentul pentru frontiere externe și vize (IBMF). </w:t>
      </w:r>
    </w:p>
    <w:p w14:paraId="358417EC" w14:textId="77777777" w:rsidR="00435A7F" w:rsidRPr="008D5D20" w:rsidRDefault="00435A7F" w:rsidP="00435A7F">
      <w:pPr>
        <w:rPr>
          <w:lang w:val="ro-RO"/>
        </w:rPr>
      </w:pPr>
      <w:r>
        <w:rPr>
          <w:lang w:val="ro-RO"/>
        </w:rPr>
        <w:t>Plecând de la aceste propuneri, în urma diferitelor negocieri care au avut loc în perioada 2018-2020, Consiliul European a</w:t>
      </w:r>
      <w:r w:rsidRPr="00C2792F">
        <w:rPr>
          <w:lang w:val="ro-RO"/>
        </w:rPr>
        <w:t xml:space="preserve"> convenit asupra bugetului pe termen lung al </w:t>
      </w:r>
      <w:r>
        <w:rPr>
          <w:lang w:val="ro-RO"/>
        </w:rPr>
        <w:t>Uniunii Europene</w:t>
      </w:r>
      <w:r w:rsidRPr="00C2792F">
        <w:rPr>
          <w:lang w:val="ro-RO"/>
        </w:rPr>
        <w:t xml:space="preserve"> pentru perioada 2021-2027, care va valora 1</w:t>
      </w:r>
      <w:r>
        <w:rPr>
          <w:lang w:val="ro-RO"/>
        </w:rPr>
        <w:t>.</w:t>
      </w:r>
      <w:r w:rsidRPr="00C2792F">
        <w:rPr>
          <w:lang w:val="ro-RO"/>
        </w:rPr>
        <w:t xml:space="preserve">074,3 miliarde EUR. </w:t>
      </w:r>
    </w:p>
    <w:p w14:paraId="27968649" w14:textId="77777777" w:rsidR="00435A7F" w:rsidRPr="00E834A4" w:rsidRDefault="00435A7F" w:rsidP="00435A7F">
      <w:pPr>
        <w:rPr>
          <w:lang w:val="ro-RO"/>
        </w:rPr>
      </w:pPr>
      <w:r>
        <w:rPr>
          <w:lang w:val="ro-RO"/>
        </w:rPr>
        <w:t>În acest sens, î</w:t>
      </w:r>
      <w:r w:rsidRPr="00E834A4">
        <w:rPr>
          <w:lang w:val="ro-RO"/>
        </w:rPr>
        <w:t>n perioada 2021-2027,  politica de coeziune va susține, în special investițiile publice pentru obiectivele de tranziție ecologică și digitală.  Obiectivele de politică includ:</w:t>
      </w:r>
    </w:p>
    <w:p w14:paraId="54AA7848" w14:textId="77777777" w:rsidR="00435A7F" w:rsidRPr="00E834A4" w:rsidRDefault="00435A7F" w:rsidP="00435A7F">
      <w:pPr>
        <w:pStyle w:val="ListParagraph"/>
        <w:numPr>
          <w:ilvl w:val="0"/>
          <w:numId w:val="31"/>
        </w:numPr>
        <w:rPr>
          <w:lang w:val="ro-RO"/>
        </w:rPr>
      </w:pPr>
      <w:r>
        <w:rPr>
          <w:b/>
          <w:bCs/>
          <w:lang w:val="ro-RO"/>
        </w:rPr>
        <w:t xml:space="preserve">O </w:t>
      </w:r>
      <w:r w:rsidRPr="00F21F23">
        <w:rPr>
          <w:b/>
          <w:bCs/>
          <w:lang w:val="ro-RO"/>
        </w:rPr>
        <w:t>Europă mai inteligentă,</w:t>
      </w:r>
      <w:r w:rsidRPr="00E834A4">
        <w:rPr>
          <w:lang w:val="ro-RO"/>
        </w:rPr>
        <w:t xml:space="preserve"> prin inovare, digitalizare, transformare economică și sprijinirea întreprinderilor mici și mijlocii</w:t>
      </w:r>
      <w:r>
        <w:rPr>
          <w:lang w:val="ro-RO"/>
        </w:rPr>
        <w:t>.</w:t>
      </w:r>
    </w:p>
    <w:p w14:paraId="2AD5533A" w14:textId="77777777" w:rsidR="00435A7F" w:rsidRPr="00E834A4" w:rsidRDefault="00435A7F" w:rsidP="00435A7F">
      <w:pPr>
        <w:pStyle w:val="ListParagraph"/>
        <w:numPr>
          <w:ilvl w:val="0"/>
          <w:numId w:val="31"/>
        </w:numPr>
        <w:rPr>
          <w:lang w:val="ro-RO"/>
        </w:rPr>
      </w:pPr>
      <w:r>
        <w:rPr>
          <w:b/>
          <w:bCs/>
          <w:lang w:val="ro-RO"/>
        </w:rPr>
        <w:t xml:space="preserve">O </w:t>
      </w:r>
      <w:r w:rsidRPr="00F21F23">
        <w:rPr>
          <w:b/>
          <w:bCs/>
          <w:lang w:val="ro-RO"/>
        </w:rPr>
        <w:t>Europă mai verde</w:t>
      </w:r>
      <w:r w:rsidRPr="00E834A4">
        <w:rPr>
          <w:lang w:val="ro-RO"/>
        </w:rPr>
        <w:t>, fără emisii de carbon, punerea în aplicare a Acordului de la Paris și investiții în tranziția energetică, energia din surse regenerabile și combaterea schimbărilor climatice</w:t>
      </w:r>
      <w:r>
        <w:rPr>
          <w:lang w:val="ro-RO"/>
        </w:rPr>
        <w:t>.</w:t>
      </w:r>
    </w:p>
    <w:p w14:paraId="54E68F37" w14:textId="77777777" w:rsidR="00435A7F" w:rsidRPr="00E834A4" w:rsidRDefault="00435A7F" w:rsidP="00435A7F">
      <w:pPr>
        <w:pStyle w:val="ListParagraph"/>
        <w:numPr>
          <w:ilvl w:val="0"/>
          <w:numId w:val="31"/>
        </w:numPr>
        <w:rPr>
          <w:lang w:val="ro-RO"/>
        </w:rPr>
      </w:pPr>
      <w:r>
        <w:rPr>
          <w:b/>
          <w:bCs/>
          <w:lang w:val="ro-RO"/>
        </w:rPr>
        <w:t xml:space="preserve">O </w:t>
      </w:r>
      <w:r w:rsidRPr="00F21F23">
        <w:rPr>
          <w:b/>
          <w:bCs/>
          <w:lang w:val="ro-RO"/>
        </w:rPr>
        <w:t>Europă conectată,</w:t>
      </w:r>
      <w:r w:rsidRPr="00E834A4">
        <w:rPr>
          <w:lang w:val="ro-RO"/>
        </w:rPr>
        <w:t xml:space="preserve"> cu rețele strategice de transport și digitale</w:t>
      </w:r>
      <w:r>
        <w:rPr>
          <w:lang w:val="ro-RO"/>
        </w:rPr>
        <w:t>.</w:t>
      </w:r>
    </w:p>
    <w:p w14:paraId="2C112532" w14:textId="77777777" w:rsidR="00435A7F" w:rsidRPr="00E834A4" w:rsidRDefault="00435A7F" w:rsidP="00435A7F">
      <w:pPr>
        <w:pStyle w:val="ListParagraph"/>
        <w:numPr>
          <w:ilvl w:val="0"/>
          <w:numId w:val="31"/>
        </w:numPr>
        <w:rPr>
          <w:lang w:val="ro-RO"/>
        </w:rPr>
      </w:pPr>
      <w:r>
        <w:rPr>
          <w:b/>
          <w:bCs/>
          <w:lang w:val="ro-RO"/>
        </w:rPr>
        <w:t xml:space="preserve">O </w:t>
      </w:r>
      <w:r w:rsidRPr="00F21F23">
        <w:rPr>
          <w:b/>
          <w:bCs/>
          <w:lang w:val="ro-RO"/>
        </w:rPr>
        <w:t>Europă mai socială,</w:t>
      </w:r>
      <w:r w:rsidRPr="00E834A4">
        <w:rPr>
          <w:lang w:val="ro-RO"/>
        </w:rPr>
        <w:t xml:space="preserve"> pentru realizarea pilonului european al drepturilor sociale și sprijinirea calității locurilor de muncă, a învățământului, a competențelor, a incluziunii sociale și a accesului egal la sistemul de sănătate</w:t>
      </w:r>
      <w:r>
        <w:rPr>
          <w:lang w:val="ro-RO"/>
        </w:rPr>
        <w:t>.</w:t>
      </w:r>
    </w:p>
    <w:p w14:paraId="28CCBE71" w14:textId="77777777" w:rsidR="00435A7F" w:rsidRPr="00E834A4" w:rsidRDefault="00435A7F" w:rsidP="00435A7F">
      <w:pPr>
        <w:pStyle w:val="ListParagraph"/>
        <w:numPr>
          <w:ilvl w:val="0"/>
          <w:numId w:val="31"/>
        </w:numPr>
        <w:rPr>
          <w:lang w:val="ro-RO"/>
        </w:rPr>
      </w:pPr>
      <w:r>
        <w:rPr>
          <w:b/>
          <w:bCs/>
          <w:lang w:val="ro-RO"/>
        </w:rPr>
        <w:t xml:space="preserve">O </w:t>
      </w:r>
      <w:r w:rsidRPr="00F21F23">
        <w:rPr>
          <w:b/>
          <w:bCs/>
          <w:lang w:val="ro-RO"/>
        </w:rPr>
        <w:t>Europă mai apropiată de cetățenii săi,</w:t>
      </w:r>
      <w:r w:rsidRPr="00E834A4">
        <w:rPr>
          <w:lang w:val="ro-RO"/>
        </w:rPr>
        <w:t xml:space="preserve"> prin sprijinirea strategiilor de dezvoltare conduse la nivel local și a dezvoltării urbane durabile în UE.</w:t>
      </w:r>
    </w:p>
    <w:p w14:paraId="51B2AF45" w14:textId="77777777" w:rsidR="00435A7F" w:rsidRPr="009670CB" w:rsidRDefault="00435A7F" w:rsidP="00435A7F">
      <w:pPr>
        <w:rPr>
          <w:lang w:val="ro-RO"/>
        </w:rPr>
      </w:pPr>
      <w:r w:rsidRPr="009670CB">
        <w:rPr>
          <w:lang w:val="ro-RO"/>
        </w:rPr>
        <w:t>P</w:t>
      </w:r>
      <w:r>
        <w:rPr>
          <w:lang w:val="ro-RO"/>
        </w:rPr>
        <w:t>entru a traduce obiectivele de politică în funcție de nevoile sale de dezvoltare, România a propus următoarele Programe Operaționale, la care se adaugă diverse alte programe de cooperare teritorială relevante:</w:t>
      </w:r>
    </w:p>
    <w:p w14:paraId="4EFAC913" w14:textId="77777777" w:rsidR="00435A7F" w:rsidRPr="004F57B0" w:rsidRDefault="00435A7F" w:rsidP="00435A7F">
      <w:pPr>
        <w:pStyle w:val="ListParagraph"/>
        <w:numPr>
          <w:ilvl w:val="0"/>
          <w:numId w:val="42"/>
        </w:numPr>
        <w:ind w:left="0" w:firstLine="142"/>
        <w:rPr>
          <w:b/>
          <w:bCs/>
          <w:u w:val="single"/>
          <w:lang w:val="ro-RO"/>
        </w:rPr>
      </w:pPr>
      <w:r w:rsidRPr="004F57B0">
        <w:rPr>
          <w:b/>
          <w:bCs/>
          <w:u w:val="single"/>
          <w:lang w:val="ro-RO"/>
        </w:rPr>
        <w:t>Programe operaționale aferente implementării politicii de coeziune la nivel național:</w:t>
      </w:r>
    </w:p>
    <w:p w14:paraId="0600C409" w14:textId="77777777" w:rsidR="00435A7F" w:rsidRPr="00536AC1" w:rsidRDefault="00435A7F" w:rsidP="00435A7F">
      <w:pPr>
        <w:pStyle w:val="ListParagraph"/>
        <w:numPr>
          <w:ilvl w:val="0"/>
          <w:numId w:val="43"/>
        </w:numPr>
        <w:rPr>
          <w:b/>
          <w:bCs/>
          <w:lang w:val="ro-RO"/>
        </w:rPr>
      </w:pPr>
      <w:r w:rsidRPr="00536AC1">
        <w:rPr>
          <w:b/>
          <w:bCs/>
          <w:lang w:val="ro-RO"/>
        </w:rPr>
        <w:t>Programul Operațional Dezvoltare Durabilă (PODD)</w:t>
      </w:r>
    </w:p>
    <w:p w14:paraId="666D307C" w14:textId="77777777" w:rsidR="00435A7F" w:rsidRPr="00536AC1" w:rsidRDefault="00435A7F" w:rsidP="00435A7F">
      <w:pPr>
        <w:pStyle w:val="ListParagraph"/>
        <w:numPr>
          <w:ilvl w:val="0"/>
          <w:numId w:val="43"/>
        </w:numPr>
        <w:rPr>
          <w:b/>
          <w:bCs/>
          <w:lang w:val="ro-RO"/>
        </w:rPr>
      </w:pPr>
      <w:r w:rsidRPr="00536AC1">
        <w:rPr>
          <w:b/>
          <w:bCs/>
          <w:lang w:val="ro-RO"/>
        </w:rPr>
        <w:t>Programul Operațional Transport (POT)</w:t>
      </w:r>
    </w:p>
    <w:p w14:paraId="05E9ED20" w14:textId="77777777" w:rsidR="00435A7F" w:rsidRPr="00536AC1" w:rsidRDefault="00435A7F" w:rsidP="00435A7F">
      <w:pPr>
        <w:pStyle w:val="ListParagraph"/>
        <w:numPr>
          <w:ilvl w:val="0"/>
          <w:numId w:val="43"/>
        </w:numPr>
        <w:rPr>
          <w:b/>
          <w:bCs/>
          <w:lang w:val="ro-RO"/>
        </w:rPr>
      </w:pPr>
      <w:r w:rsidRPr="00536AC1">
        <w:rPr>
          <w:b/>
          <w:bCs/>
          <w:lang w:val="ro-RO"/>
        </w:rPr>
        <w:lastRenderedPageBreak/>
        <w:t>Programul Operațional Creștere Inteligentă şi Digitalizare (POCID)</w:t>
      </w:r>
    </w:p>
    <w:p w14:paraId="7A3AA390" w14:textId="77777777" w:rsidR="00435A7F" w:rsidRPr="00536AC1" w:rsidRDefault="00435A7F" w:rsidP="00435A7F">
      <w:pPr>
        <w:pStyle w:val="ListParagraph"/>
        <w:numPr>
          <w:ilvl w:val="0"/>
          <w:numId w:val="43"/>
        </w:numPr>
        <w:rPr>
          <w:b/>
          <w:bCs/>
          <w:lang w:val="ro-RO"/>
        </w:rPr>
      </w:pPr>
      <w:r w:rsidRPr="00536AC1">
        <w:rPr>
          <w:b/>
          <w:bCs/>
          <w:lang w:val="ro-RO"/>
        </w:rPr>
        <w:t>Programul Operațional Sănătate (multifond) (POS)</w:t>
      </w:r>
    </w:p>
    <w:p w14:paraId="36A1BB55" w14:textId="77777777" w:rsidR="00435A7F" w:rsidRPr="00536AC1" w:rsidRDefault="00435A7F" w:rsidP="00435A7F">
      <w:pPr>
        <w:pStyle w:val="ListParagraph"/>
        <w:numPr>
          <w:ilvl w:val="0"/>
          <w:numId w:val="43"/>
        </w:numPr>
        <w:rPr>
          <w:b/>
          <w:bCs/>
          <w:lang w:val="ro-RO"/>
        </w:rPr>
      </w:pPr>
      <w:r w:rsidRPr="00536AC1">
        <w:rPr>
          <w:b/>
          <w:bCs/>
          <w:lang w:val="ro-RO"/>
        </w:rPr>
        <w:t>Programul Operațional Capital Uman (POCU)</w:t>
      </w:r>
    </w:p>
    <w:p w14:paraId="759C74A2" w14:textId="77777777" w:rsidR="00435A7F" w:rsidRPr="00536AC1" w:rsidRDefault="00435A7F" w:rsidP="00435A7F">
      <w:pPr>
        <w:pStyle w:val="ListParagraph"/>
        <w:numPr>
          <w:ilvl w:val="0"/>
          <w:numId w:val="43"/>
        </w:numPr>
        <w:rPr>
          <w:b/>
          <w:bCs/>
          <w:lang w:val="ro-RO"/>
        </w:rPr>
      </w:pPr>
      <w:r w:rsidRPr="00536AC1">
        <w:rPr>
          <w:b/>
          <w:bCs/>
          <w:lang w:val="ro-RO"/>
        </w:rPr>
        <w:t>Programul Operațional Combaterea Sărăciei (POCS)</w:t>
      </w:r>
    </w:p>
    <w:p w14:paraId="0E335301" w14:textId="77777777" w:rsidR="00435A7F" w:rsidRPr="00536AC1" w:rsidRDefault="00435A7F" w:rsidP="00435A7F">
      <w:pPr>
        <w:pStyle w:val="ListParagraph"/>
        <w:numPr>
          <w:ilvl w:val="0"/>
          <w:numId w:val="43"/>
        </w:numPr>
        <w:rPr>
          <w:b/>
          <w:bCs/>
          <w:lang w:val="ro-RO"/>
        </w:rPr>
      </w:pPr>
      <w:r w:rsidRPr="00536AC1">
        <w:rPr>
          <w:b/>
          <w:bCs/>
          <w:lang w:val="ro-RO"/>
        </w:rPr>
        <w:t>Programele Operaţionale Regionale – implementate la nivel de regiune (8 POR)</w:t>
      </w:r>
    </w:p>
    <w:p w14:paraId="6204136B" w14:textId="77777777" w:rsidR="00435A7F" w:rsidRPr="00536AC1" w:rsidRDefault="00435A7F" w:rsidP="00435A7F">
      <w:pPr>
        <w:pStyle w:val="ListParagraph"/>
        <w:numPr>
          <w:ilvl w:val="0"/>
          <w:numId w:val="43"/>
        </w:numPr>
        <w:rPr>
          <w:b/>
          <w:bCs/>
          <w:lang w:val="ro-RO"/>
        </w:rPr>
      </w:pPr>
      <w:r w:rsidRPr="00536AC1">
        <w:rPr>
          <w:b/>
          <w:bCs/>
          <w:lang w:val="ro-RO"/>
        </w:rPr>
        <w:t>Programul Operațional Asistenţă Tehnică (multifond) (POAT)</w:t>
      </w:r>
    </w:p>
    <w:p w14:paraId="5169E9B4" w14:textId="77777777" w:rsidR="00435A7F" w:rsidRDefault="00435A7F" w:rsidP="00435A7F">
      <w:pPr>
        <w:pStyle w:val="ListParagraph"/>
        <w:numPr>
          <w:ilvl w:val="0"/>
          <w:numId w:val="43"/>
        </w:numPr>
        <w:rPr>
          <w:b/>
          <w:bCs/>
          <w:lang w:val="ro-RO"/>
        </w:rPr>
      </w:pPr>
      <w:r w:rsidRPr="00536AC1">
        <w:rPr>
          <w:b/>
          <w:bCs/>
          <w:lang w:val="ro-RO"/>
        </w:rPr>
        <w:t>Programul Operațional pentru Tranziție Echitabilă</w:t>
      </w:r>
    </w:p>
    <w:p w14:paraId="67378591" w14:textId="77777777" w:rsidR="00435A7F" w:rsidRPr="00536AC1" w:rsidRDefault="00435A7F" w:rsidP="00435A7F">
      <w:pPr>
        <w:pStyle w:val="ListParagraph"/>
        <w:rPr>
          <w:b/>
          <w:bCs/>
          <w:lang w:val="ro-RO"/>
        </w:rPr>
      </w:pPr>
    </w:p>
    <w:p w14:paraId="580BEA16" w14:textId="77777777" w:rsidR="00435A7F" w:rsidRPr="004F57B0" w:rsidRDefault="00435A7F" w:rsidP="00435A7F">
      <w:pPr>
        <w:pStyle w:val="ListParagraph"/>
        <w:numPr>
          <w:ilvl w:val="0"/>
          <w:numId w:val="42"/>
        </w:numPr>
        <w:spacing w:after="0" w:line="360" w:lineRule="auto"/>
        <w:ind w:hanging="578"/>
        <w:rPr>
          <w:b/>
          <w:bCs/>
          <w:u w:val="single"/>
          <w:lang w:val="ro-RO"/>
        </w:rPr>
      </w:pPr>
      <w:r w:rsidRPr="004F57B0">
        <w:rPr>
          <w:b/>
          <w:bCs/>
          <w:u w:val="single"/>
          <w:lang w:val="ro-RO"/>
        </w:rPr>
        <w:t>Alte programe de cooperare teritorială</w:t>
      </w:r>
      <w:r>
        <w:rPr>
          <w:b/>
          <w:bCs/>
          <w:u w:val="single"/>
          <w:lang w:val="ro-RO"/>
        </w:rPr>
        <w:t xml:space="preserve"> cu relevanță pentru Zona Metropolitană  Oradea</w:t>
      </w:r>
      <w:r w:rsidRPr="004F57B0">
        <w:rPr>
          <w:b/>
          <w:bCs/>
          <w:u w:val="single"/>
          <w:lang w:val="ro-RO"/>
        </w:rPr>
        <w:t>:</w:t>
      </w:r>
    </w:p>
    <w:p w14:paraId="5C2022BC" w14:textId="77777777" w:rsidR="00435A7F" w:rsidRPr="00536AC1" w:rsidRDefault="00435A7F" w:rsidP="00435A7F">
      <w:pPr>
        <w:pStyle w:val="ListParagraph"/>
        <w:numPr>
          <w:ilvl w:val="0"/>
          <w:numId w:val="44"/>
        </w:numPr>
        <w:spacing w:after="0" w:line="360" w:lineRule="auto"/>
        <w:ind w:left="714" w:hanging="357"/>
        <w:rPr>
          <w:rFonts w:ascii="Calibri" w:eastAsia="Times New Roman" w:hAnsi="Calibri" w:cs="Calibri"/>
          <w:b/>
          <w:bCs/>
          <w:color w:val="000000" w:themeColor="text1"/>
          <w:kern w:val="24"/>
          <w:szCs w:val="24"/>
          <w:lang w:val="ro-RO" w:eastAsia="ro-RO"/>
        </w:rPr>
      </w:pPr>
      <w:r w:rsidRPr="00536AC1">
        <w:rPr>
          <w:rFonts w:ascii="Calibri" w:eastAsia="Times New Roman" w:hAnsi="Calibri" w:cs="Calibri"/>
          <w:b/>
          <w:bCs/>
          <w:color w:val="000000" w:themeColor="text1"/>
          <w:kern w:val="24"/>
          <w:szCs w:val="24"/>
          <w:lang w:val="ro-RO" w:eastAsia="ro-RO"/>
        </w:rPr>
        <w:t>Interreg VI- România-Ungaria</w:t>
      </w:r>
    </w:p>
    <w:p w14:paraId="57E170D8" w14:textId="77777777" w:rsidR="00435A7F" w:rsidRPr="00536AC1" w:rsidRDefault="00435A7F" w:rsidP="00435A7F">
      <w:pPr>
        <w:pStyle w:val="ListParagraph"/>
        <w:numPr>
          <w:ilvl w:val="0"/>
          <w:numId w:val="44"/>
        </w:numPr>
        <w:spacing w:after="0" w:line="360" w:lineRule="auto"/>
        <w:ind w:left="714" w:hanging="357"/>
        <w:rPr>
          <w:rFonts w:ascii="Calibri" w:eastAsia="Times New Roman" w:hAnsi="Calibri" w:cs="Calibri"/>
          <w:b/>
          <w:bCs/>
          <w:color w:val="000000" w:themeColor="text1"/>
          <w:kern w:val="24"/>
          <w:szCs w:val="24"/>
          <w:lang w:val="ro-RO" w:eastAsia="ro-RO"/>
        </w:rPr>
      </w:pPr>
      <w:r w:rsidRPr="00536AC1">
        <w:rPr>
          <w:rFonts w:ascii="Calibri" w:eastAsia="Times New Roman" w:hAnsi="Calibri" w:cs="Calibri"/>
          <w:b/>
          <w:bCs/>
          <w:color w:val="000000" w:themeColor="text1"/>
          <w:kern w:val="24"/>
          <w:szCs w:val="24"/>
          <w:lang w:val="ro-RO" w:eastAsia="ro-RO"/>
        </w:rPr>
        <w:t xml:space="preserve">Programul </w:t>
      </w:r>
      <w:r>
        <w:rPr>
          <w:rFonts w:ascii="Calibri" w:eastAsia="Times New Roman" w:hAnsi="Calibri" w:cs="Calibri"/>
          <w:b/>
          <w:bCs/>
          <w:color w:val="000000" w:themeColor="text1"/>
          <w:kern w:val="24"/>
          <w:szCs w:val="24"/>
          <w:lang w:val="ro-RO" w:eastAsia="ro-RO"/>
        </w:rPr>
        <w:t>T</w:t>
      </w:r>
      <w:r w:rsidRPr="00536AC1">
        <w:rPr>
          <w:rFonts w:ascii="Calibri" w:eastAsia="Times New Roman" w:hAnsi="Calibri" w:cs="Calibri"/>
          <w:b/>
          <w:bCs/>
          <w:color w:val="000000" w:themeColor="text1"/>
          <w:kern w:val="24"/>
          <w:szCs w:val="24"/>
          <w:lang w:val="ro-RO" w:eastAsia="ro-RO"/>
        </w:rPr>
        <w:t xml:space="preserve">ransnațional </w:t>
      </w:r>
      <w:r>
        <w:rPr>
          <w:rFonts w:ascii="Calibri" w:eastAsia="Times New Roman" w:hAnsi="Calibri" w:cs="Calibri"/>
          <w:b/>
          <w:bCs/>
          <w:color w:val="000000" w:themeColor="text1"/>
          <w:kern w:val="24"/>
          <w:szCs w:val="24"/>
          <w:lang w:val="ro-RO" w:eastAsia="ro-RO"/>
        </w:rPr>
        <w:t>Dunărea</w:t>
      </w:r>
    </w:p>
    <w:p w14:paraId="7EB2F38B" w14:textId="77777777" w:rsidR="00435A7F" w:rsidRPr="00536AC1" w:rsidRDefault="00435A7F" w:rsidP="00435A7F">
      <w:pPr>
        <w:pStyle w:val="ListParagraph"/>
        <w:numPr>
          <w:ilvl w:val="0"/>
          <w:numId w:val="44"/>
        </w:numPr>
        <w:spacing w:after="0" w:line="360" w:lineRule="auto"/>
        <w:ind w:left="714" w:hanging="357"/>
        <w:rPr>
          <w:rFonts w:ascii="Calibri" w:eastAsia="Times New Roman" w:hAnsi="Calibri" w:cs="Calibri"/>
          <w:b/>
          <w:bCs/>
          <w:color w:val="000000" w:themeColor="text1"/>
          <w:kern w:val="24"/>
          <w:szCs w:val="24"/>
          <w:lang w:val="ro-RO" w:eastAsia="ro-RO"/>
        </w:rPr>
      </w:pPr>
      <w:r w:rsidRPr="00536AC1">
        <w:rPr>
          <w:rFonts w:ascii="Calibri" w:eastAsia="Times New Roman" w:hAnsi="Calibri" w:cs="Calibri"/>
          <w:b/>
          <w:bCs/>
          <w:color w:val="000000" w:themeColor="text1"/>
          <w:kern w:val="24"/>
          <w:szCs w:val="24"/>
          <w:lang w:val="ro-RO" w:eastAsia="ro-RO"/>
        </w:rPr>
        <w:t>Programul Interreg Europa 2021-2027</w:t>
      </w:r>
    </w:p>
    <w:p w14:paraId="32361CF9" w14:textId="77777777" w:rsidR="00435A7F" w:rsidRPr="00536AC1" w:rsidRDefault="00435A7F" w:rsidP="00435A7F">
      <w:pPr>
        <w:pStyle w:val="ListParagraph"/>
        <w:numPr>
          <w:ilvl w:val="0"/>
          <w:numId w:val="44"/>
        </w:numPr>
        <w:spacing w:after="0" w:line="360" w:lineRule="auto"/>
        <w:ind w:left="714" w:hanging="357"/>
        <w:rPr>
          <w:rFonts w:ascii="Calibri" w:eastAsia="Times New Roman" w:hAnsi="Calibri" w:cs="Calibri"/>
          <w:b/>
          <w:bCs/>
          <w:color w:val="000000" w:themeColor="text1"/>
          <w:kern w:val="24"/>
          <w:szCs w:val="24"/>
          <w:lang w:val="ro-RO" w:eastAsia="ro-RO"/>
        </w:rPr>
      </w:pPr>
      <w:r w:rsidRPr="00536AC1">
        <w:rPr>
          <w:rFonts w:ascii="Calibri" w:eastAsia="Times New Roman" w:hAnsi="Calibri" w:cs="Calibri"/>
          <w:b/>
          <w:bCs/>
          <w:color w:val="000000" w:themeColor="text1"/>
          <w:kern w:val="24"/>
          <w:szCs w:val="24"/>
          <w:lang w:val="ro-RO" w:eastAsia="ro-RO"/>
        </w:rPr>
        <w:t>Programul URBACT IV</w:t>
      </w:r>
    </w:p>
    <w:p w14:paraId="61025180" w14:textId="77777777" w:rsidR="00435A7F" w:rsidRPr="00536AC1" w:rsidRDefault="00435A7F" w:rsidP="00435A7F">
      <w:pPr>
        <w:pStyle w:val="ListParagraph"/>
        <w:numPr>
          <w:ilvl w:val="0"/>
          <w:numId w:val="44"/>
        </w:numPr>
        <w:spacing w:after="0" w:line="360" w:lineRule="auto"/>
        <w:ind w:left="714" w:hanging="357"/>
        <w:rPr>
          <w:rFonts w:ascii="Calibri" w:eastAsia="Times New Roman" w:hAnsi="Calibri" w:cs="Calibri"/>
          <w:b/>
          <w:bCs/>
          <w:color w:val="000000" w:themeColor="text1"/>
          <w:kern w:val="24"/>
          <w:szCs w:val="24"/>
          <w:lang w:val="ro-RO" w:eastAsia="ro-RO"/>
        </w:rPr>
      </w:pPr>
      <w:r w:rsidRPr="00536AC1">
        <w:rPr>
          <w:rFonts w:ascii="Calibri" w:eastAsia="Times New Roman" w:hAnsi="Calibri" w:cs="Calibri"/>
          <w:b/>
          <w:bCs/>
          <w:color w:val="000000" w:themeColor="text1"/>
          <w:kern w:val="24"/>
          <w:szCs w:val="24"/>
          <w:lang w:val="ro-RO" w:eastAsia="ro-RO"/>
        </w:rPr>
        <w:t>Programul Interact IV</w:t>
      </w:r>
    </w:p>
    <w:p w14:paraId="30FD7B8F" w14:textId="77777777" w:rsidR="00435A7F" w:rsidRPr="002436DB" w:rsidRDefault="00435A7F" w:rsidP="00435A7F">
      <w:pPr>
        <w:pStyle w:val="ListParagraph"/>
        <w:numPr>
          <w:ilvl w:val="0"/>
          <w:numId w:val="44"/>
        </w:numPr>
        <w:spacing w:after="0" w:line="360" w:lineRule="auto"/>
        <w:ind w:left="714" w:hanging="357"/>
        <w:rPr>
          <w:rFonts w:ascii="Arial" w:eastAsia="Times New Roman" w:hAnsi="Arial" w:cs="Arial"/>
          <w:sz w:val="22"/>
          <w:szCs w:val="22"/>
          <w:lang w:val="ro-RO" w:eastAsia="ro-RO"/>
        </w:rPr>
      </w:pPr>
      <w:r w:rsidRPr="00536AC1">
        <w:rPr>
          <w:rFonts w:ascii="Calibri" w:eastAsia="Times New Roman" w:hAnsi="Calibri" w:cs="Calibri"/>
          <w:b/>
          <w:bCs/>
          <w:color w:val="000000" w:themeColor="text1"/>
          <w:kern w:val="24"/>
          <w:szCs w:val="24"/>
          <w:lang w:val="ro-RO" w:eastAsia="ro-RO"/>
        </w:rPr>
        <w:t>Programul ESPON</w:t>
      </w:r>
    </w:p>
    <w:p w14:paraId="7C944CD1" w14:textId="6053DA32" w:rsidR="00435A7F" w:rsidRDefault="00435A7F" w:rsidP="00AA31C0">
      <w:pPr>
        <w:spacing w:line="276" w:lineRule="auto"/>
        <w:rPr>
          <w:rFonts w:eastAsiaTheme="minorHAnsi" w:cstheme="minorHAnsi"/>
          <w:szCs w:val="24"/>
          <w:lang w:val="ro-RO"/>
        </w:rPr>
      </w:pPr>
    </w:p>
    <w:p w14:paraId="0BE69C24" w14:textId="77777777" w:rsidR="00435A7F" w:rsidRDefault="00435A7F" w:rsidP="00AA31C0">
      <w:pPr>
        <w:spacing w:line="276" w:lineRule="auto"/>
        <w:rPr>
          <w:rFonts w:eastAsiaTheme="minorHAnsi" w:cstheme="minorHAnsi"/>
          <w:szCs w:val="24"/>
          <w:lang w:val="ro-RO"/>
        </w:rPr>
      </w:pPr>
    </w:p>
    <w:p w14:paraId="17D6C70F" w14:textId="5F19A2A4" w:rsidR="00966F34" w:rsidRDefault="00966F34" w:rsidP="00AA31C0">
      <w:pPr>
        <w:spacing w:line="276" w:lineRule="auto"/>
        <w:rPr>
          <w:rFonts w:eastAsiaTheme="minorHAnsi" w:cstheme="minorHAnsi"/>
          <w:szCs w:val="24"/>
          <w:lang w:val="ro-RO"/>
        </w:rPr>
      </w:pPr>
    </w:p>
    <w:p w14:paraId="75814EAF" w14:textId="3B92870A" w:rsidR="00966F34" w:rsidRDefault="00966F34" w:rsidP="00AA31C0">
      <w:pPr>
        <w:spacing w:line="276" w:lineRule="auto"/>
        <w:rPr>
          <w:rFonts w:eastAsiaTheme="minorHAnsi" w:cstheme="minorHAnsi"/>
          <w:szCs w:val="24"/>
          <w:lang w:val="ro-RO"/>
        </w:rPr>
      </w:pPr>
    </w:p>
    <w:p w14:paraId="7F5364FE" w14:textId="3D5666B9" w:rsidR="004E3ED2" w:rsidRDefault="004E3ED2" w:rsidP="00AA31C0">
      <w:pPr>
        <w:spacing w:line="276" w:lineRule="auto"/>
        <w:rPr>
          <w:rFonts w:eastAsiaTheme="minorHAnsi" w:cstheme="minorHAnsi"/>
          <w:szCs w:val="24"/>
          <w:lang w:val="ro-RO"/>
        </w:rPr>
      </w:pPr>
    </w:p>
    <w:p w14:paraId="36AFAA30" w14:textId="77777777" w:rsidR="004E3ED2" w:rsidRDefault="004E3ED2" w:rsidP="00AA31C0">
      <w:pPr>
        <w:spacing w:line="276" w:lineRule="auto"/>
        <w:rPr>
          <w:rFonts w:eastAsiaTheme="minorHAnsi" w:cstheme="minorHAnsi"/>
          <w:szCs w:val="24"/>
          <w:lang w:val="ro-RO"/>
        </w:rPr>
      </w:pPr>
    </w:p>
    <w:p w14:paraId="2EB68E9C" w14:textId="7B0CADFF" w:rsidR="00966F34" w:rsidRDefault="00966F34" w:rsidP="00AA31C0">
      <w:pPr>
        <w:spacing w:line="276" w:lineRule="auto"/>
        <w:rPr>
          <w:rFonts w:eastAsiaTheme="minorHAnsi" w:cstheme="minorHAnsi"/>
          <w:szCs w:val="24"/>
          <w:lang w:val="ro-RO"/>
        </w:rPr>
      </w:pPr>
    </w:p>
    <w:p w14:paraId="35757225" w14:textId="77777777" w:rsidR="00966F34" w:rsidRPr="005062D9" w:rsidRDefault="00966F34" w:rsidP="00AA31C0">
      <w:pPr>
        <w:spacing w:line="276" w:lineRule="auto"/>
        <w:rPr>
          <w:rFonts w:eastAsiaTheme="minorHAnsi" w:cstheme="minorHAnsi"/>
          <w:szCs w:val="24"/>
          <w:lang w:val="ro-RO"/>
        </w:rPr>
      </w:pPr>
    </w:p>
    <w:p w14:paraId="726956D5" w14:textId="53BAE660" w:rsidR="00724ACC" w:rsidRPr="00A16E5A" w:rsidRDefault="00724ACC" w:rsidP="00AA31C0">
      <w:pPr>
        <w:pStyle w:val="Heading2"/>
        <w:spacing w:line="276" w:lineRule="auto"/>
        <w:rPr>
          <w:rFonts w:eastAsiaTheme="minorHAnsi"/>
          <w:lang w:val="ro-RO"/>
        </w:rPr>
      </w:pPr>
      <w:bookmarkStart w:id="44" w:name="_Toc56164627"/>
      <w:r w:rsidRPr="00A16E5A">
        <w:rPr>
          <w:rFonts w:eastAsiaTheme="minorHAnsi"/>
          <w:lang w:val="ro-RO"/>
        </w:rPr>
        <w:t>2.</w:t>
      </w:r>
      <w:r w:rsidR="00435A7F">
        <w:rPr>
          <w:rFonts w:eastAsiaTheme="minorHAnsi"/>
          <w:lang w:val="ro-RO"/>
        </w:rPr>
        <w:t>4</w:t>
      </w:r>
      <w:r w:rsidRPr="00A16E5A">
        <w:rPr>
          <w:rFonts w:eastAsiaTheme="minorHAnsi"/>
          <w:lang w:val="ro-RO"/>
        </w:rPr>
        <w:t xml:space="preserve"> </w:t>
      </w:r>
      <w:r w:rsidR="00547106" w:rsidRPr="00A16E5A">
        <w:rPr>
          <w:rFonts w:eastAsiaTheme="minorHAnsi"/>
          <w:lang w:val="ro-RO"/>
        </w:rPr>
        <w:t>MECANISMUL DE MONITORIZARE ŞI EVALUARE A IMPLEMENTĂRII</w:t>
      </w:r>
      <w:bookmarkEnd w:id="44"/>
    </w:p>
    <w:p w14:paraId="3A9711B4" w14:textId="77777777" w:rsidR="00176DBC" w:rsidRPr="00176DBC" w:rsidRDefault="00176DBC" w:rsidP="00AA31C0">
      <w:pPr>
        <w:spacing w:line="276" w:lineRule="auto"/>
        <w:rPr>
          <w:lang w:val="ro-RO"/>
        </w:rPr>
      </w:pPr>
    </w:p>
    <w:p w14:paraId="4E350EC2" w14:textId="77777777" w:rsidR="00724ACC" w:rsidRPr="00DB3FA6" w:rsidRDefault="00724ACC" w:rsidP="00AA31C0">
      <w:pPr>
        <w:spacing w:line="276" w:lineRule="auto"/>
        <w:rPr>
          <w:rFonts w:eastAsiaTheme="minorHAnsi"/>
          <w:lang w:val="ro-RO"/>
        </w:rPr>
      </w:pPr>
      <w:r w:rsidRPr="00DB3FA6">
        <w:rPr>
          <w:rFonts w:eastAsiaTheme="minorHAnsi"/>
          <w:lang w:val="ro-RO"/>
        </w:rPr>
        <w:t>Mecanismul de monitorizare şi evaluare a implementării Strategiei de dezvoltare durabile pentru perioada 2021-2027 are drept scop atât aprecierea gradului de realizare al activităţilor propuse de document, per ansamblu, cât şi fundamentarea eventualelor revizuiri şi modificări ale direcţiilor de dezvoltare, obiectivelor, ţintelor, planurilor de măsuri şi acţiuni. Monitorizarea şi evaluarea implementării strategiei va fi realizată în permanenţă şi va consta în verificarea implementării activităţilor şi programelor realizate, corelarea rezultatelor obţinute cu obiectivele propuse, colectarea datelor necesare pentru popularea bazei de date a indicatorilor de monitorizare şi evaluare etc. Pe lângă evaluarea activităţii de implementare a strategiei, această activitate contribuie la o îmbunătăţire a coordonării proiectelor realizate în profil teritorial.</w:t>
      </w:r>
    </w:p>
    <w:p w14:paraId="6483F92C" w14:textId="3A1B8792" w:rsidR="00724ACC" w:rsidRPr="00DB3FA6" w:rsidRDefault="00724ACC" w:rsidP="00AA31C0">
      <w:pPr>
        <w:spacing w:line="276" w:lineRule="auto"/>
        <w:rPr>
          <w:rFonts w:eastAsiaTheme="minorHAnsi"/>
          <w:lang w:val="ro-RO"/>
        </w:rPr>
      </w:pPr>
      <w:r w:rsidRPr="00DB3FA6">
        <w:rPr>
          <w:rFonts w:eastAsiaTheme="minorHAnsi"/>
          <w:lang w:val="ro-RO"/>
        </w:rPr>
        <w:lastRenderedPageBreak/>
        <w:t xml:space="preserve">Activitatea de monitorizare şi evaluare a implementării Strategiei de Dezvoltare Durabilă a Comunei </w:t>
      </w:r>
      <w:r w:rsidR="00262B1C">
        <w:rPr>
          <w:rFonts w:eastAsiaTheme="minorHAnsi"/>
          <w:lang w:val="ro-RO"/>
        </w:rPr>
        <w:t>Borș</w:t>
      </w:r>
      <w:r w:rsidRPr="00DB3FA6">
        <w:rPr>
          <w:rFonts w:eastAsiaTheme="minorHAnsi"/>
          <w:lang w:val="ro-RO"/>
        </w:rPr>
        <w:t xml:space="preserve"> pentru perioada 2021-2027 este similară celor din celelalte unităţi teritorial-administrative din Zona Metropolitană Oradea. La nivel metropolitan, activitatea de monitorizare şi evaluare va sintetiza rezultatele locale, adăugând informaţii privind proiectele metropolitane.</w:t>
      </w:r>
    </w:p>
    <w:p w14:paraId="35FAFEE0" w14:textId="49CCC038" w:rsidR="00724ACC" w:rsidRPr="00DB3FA6" w:rsidRDefault="00724ACC" w:rsidP="00AA31C0">
      <w:pPr>
        <w:spacing w:line="276" w:lineRule="auto"/>
        <w:rPr>
          <w:rFonts w:eastAsiaTheme="minorHAnsi"/>
          <w:lang w:val="ro-RO"/>
        </w:rPr>
      </w:pPr>
      <w:r w:rsidRPr="00DB3FA6">
        <w:rPr>
          <w:rFonts w:eastAsiaTheme="minorHAnsi"/>
          <w:lang w:val="ro-RO"/>
        </w:rPr>
        <w:t xml:space="preserve">Informaţiile activităţii de monitorizare şi evaluarea a implementării strategiei vor fi prezentate sub forma unui raport, la o perioadă stabilită la nivel metropolitan (se recomandă ca această perioadă să nu fie mai mică de 1 an), în baza unui şablon de raportare, structurat pe capitole relevante (ex: activităţi realizate în perioada de raportare, rezultate obţinute, stadiul dezvoltării socio-economice în comparaţie cu perioada iniţială, gradul de realizare a proiectelor propuse etc.). Ca unitate de monitorizare, Primăria Comunei </w:t>
      </w:r>
      <w:r w:rsidR="00484F3A">
        <w:rPr>
          <w:rFonts w:eastAsiaTheme="minorHAnsi"/>
          <w:lang w:val="ro-RO"/>
        </w:rPr>
        <w:t>BORȘ</w:t>
      </w:r>
      <w:r w:rsidRPr="00DB3FA6">
        <w:rPr>
          <w:rFonts w:eastAsiaTheme="minorHAnsi"/>
          <w:lang w:val="ro-RO"/>
        </w:rPr>
        <w:t xml:space="preserve"> îşi va delega un  raportor care va elabora raportul periodic.</w:t>
      </w:r>
    </w:p>
    <w:p w14:paraId="7910B4CF" w14:textId="77777777" w:rsidR="00724ACC" w:rsidRPr="00DB3FA6" w:rsidRDefault="00724ACC" w:rsidP="00AA31C0">
      <w:pPr>
        <w:spacing w:line="276" w:lineRule="auto"/>
        <w:rPr>
          <w:rFonts w:eastAsiaTheme="minorHAnsi"/>
          <w:lang w:val="ro-RO"/>
        </w:rPr>
      </w:pPr>
      <w:r w:rsidRPr="00DB3FA6">
        <w:rPr>
          <w:rFonts w:eastAsiaTheme="minorHAnsi"/>
          <w:lang w:val="ro-RO"/>
        </w:rPr>
        <w:t xml:space="preserve">Rapoartele din teritoriu se centralizează şi se publică la nivel metropolitan de către A.D.I. Zona Metropolitană Oradea. </w:t>
      </w:r>
    </w:p>
    <w:p w14:paraId="10F55673" w14:textId="77777777" w:rsidR="00724ACC" w:rsidRPr="00DB3FA6" w:rsidRDefault="00724ACC" w:rsidP="00AA31C0">
      <w:pPr>
        <w:spacing w:line="276" w:lineRule="auto"/>
        <w:rPr>
          <w:rFonts w:eastAsiaTheme="minorHAnsi"/>
          <w:lang w:val="ro-RO"/>
        </w:rPr>
      </w:pPr>
      <w:r w:rsidRPr="00DB3FA6">
        <w:rPr>
          <w:rFonts w:eastAsiaTheme="minorHAnsi"/>
          <w:lang w:val="ro-RO"/>
        </w:rPr>
        <w:t>La perioade mai mari de timp (3-5 ani) sau în cazul unor schimbări socio-economice sau administrative majore, se recomandă să se efectueze o revizuire a documentului strategic. Orientativ, se recomandă o reactualizare a portofoliului de proiecte în anul 2022 (în momentul în care există informaţii complete cu privire la finanţările structurale disponibile pentru următoarea perioadă de programare). O altă revizuire este recomandată la sfârşitul anului 2029, când vor fi finalizate toate proiectele finanţate din fonduri europene din perioada de programare 2021-2027 şi când, conform previziunilor actuale, programele de finanţare din perioada următoare de programare vor fi deja demarate.</w:t>
      </w:r>
    </w:p>
    <w:p w14:paraId="0FFD9264" w14:textId="3B702493" w:rsidR="00A070DD" w:rsidRDefault="00A070DD" w:rsidP="00AA31C0">
      <w:pPr>
        <w:spacing w:after="160" w:line="276" w:lineRule="auto"/>
        <w:rPr>
          <w:rFonts w:eastAsiaTheme="minorHAnsi"/>
          <w:b/>
          <w:bCs/>
          <w:szCs w:val="24"/>
          <w:lang w:val="ro-RO"/>
        </w:rPr>
      </w:pPr>
    </w:p>
    <w:p w14:paraId="5837FDA2" w14:textId="770A0EB5" w:rsidR="009E6EA7" w:rsidRDefault="009E6EA7" w:rsidP="00AA31C0">
      <w:pPr>
        <w:spacing w:after="160" w:line="276" w:lineRule="auto"/>
        <w:rPr>
          <w:rFonts w:eastAsiaTheme="minorHAnsi"/>
          <w:b/>
          <w:bCs/>
          <w:szCs w:val="24"/>
          <w:lang w:val="ro-RO"/>
        </w:rPr>
      </w:pPr>
    </w:p>
    <w:p w14:paraId="57E3344F" w14:textId="425A8C99" w:rsidR="009E6EA7" w:rsidRDefault="009E6EA7" w:rsidP="00AA31C0">
      <w:pPr>
        <w:spacing w:after="160" w:line="276" w:lineRule="auto"/>
        <w:rPr>
          <w:rFonts w:eastAsiaTheme="minorHAnsi"/>
          <w:b/>
          <w:bCs/>
          <w:szCs w:val="24"/>
          <w:lang w:val="ro-RO"/>
        </w:rPr>
      </w:pPr>
    </w:p>
    <w:tbl>
      <w:tblPr>
        <w:tblW w:w="9180" w:type="dxa"/>
        <w:jc w:val="righ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5F3F1"/>
        <w:tblLook w:val="04A0" w:firstRow="1" w:lastRow="0" w:firstColumn="1" w:lastColumn="0" w:noHBand="0" w:noVBand="1"/>
      </w:tblPr>
      <w:tblGrid>
        <w:gridCol w:w="2395"/>
        <w:gridCol w:w="6785"/>
      </w:tblGrid>
      <w:tr w:rsidR="00724ACC" w:rsidRPr="00435A7F" w14:paraId="33575318" w14:textId="77777777" w:rsidTr="00415BA5">
        <w:trPr>
          <w:trHeight w:val="233"/>
          <w:jc w:val="right"/>
        </w:trPr>
        <w:tc>
          <w:tcPr>
            <w:tcW w:w="9180" w:type="dxa"/>
            <w:gridSpan w:val="2"/>
            <w:shd w:val="clear" w:color="auto" w:fill="auto"/>
            <w:noWrap/>
            <w:hideMark/>
          </w:tcPr>
          <w:p w14:paraId="009D7327" w14:textId="77777777" w:rsidR="00724ACC" w:rsidRPr="003E0BB3" w:rsidRDefault="00724ACC" w:rsidP="00AA31C0">
            <w:pPr>
              <w:spacing w:line="276" w:lineRule="auto"/>
              <w:jc w:val="center"/>
              <w:rPr>
                <w:rFonts w:eastAsia="Times New Roman"/>
                <w:b/>
                <w:bCs/>
                <w:szCs w:val="20"/>
                <w:lang w:val="ro-RO" w:eastAsia="ro-RO"/>
              </w:rPr>
            </w:pPr>
            <w:r w:rsidRPr="00B510B8">
              <w:rPr>
                <w:rFonts w:eastAsia="Times New Roman"/>
                <w:szCs w:val="20"/>
                <w:lang w:val="ro-RO" w:eastAsia="ro-RO"/>
              </w:rPr>
              <w:br w:type="page"/>
            </w:r>
            <w:r w:rsidRPr="00B510B8">
              <w:rPr>
                <w:rFonts w:eastAsia="Times New Roman"/>
                <w:szCs w:val="20"/>
                <w:lang w:val="ro-RO" w:eastAsia="ro-RO"/>
              </w:rPr>
              <w:br w:type="page"/>
            </w:r>
            <w:bookmarkStart w:id="45" w:name="_Toc265827708"/>
            <w:r w:rsidRPr="003E0BB3">
              <w:rPr>
                <w:rFonts w:eastAsia="Times New Roman"/>
                <w:b/>
                <w:bCs/>
                <w:szCs w:val="20"/>
                <w:lang w:val="ro-RO" w:eastAsia="ro-RO"/>
              </w:rPr>
              <w:t xml:space="preserve">SET DE INDICATORI </w:t>
            </w:r>
            <w:bookmarkEnd w:id="45"/>
            <w:r w:rsidRPr="003E0BB3">
              <w:rPr>
                <w:rFonts w:eastAsia="Times New Roman"/>
                <w:b/>
                <w:bCs/>
                <w:szCs w:val="20"/>
                <w:lang w:val="ro-RO" w:eastAsia="ro-RO"/>
              </w:rPr>
              <w:t>DE MONITORIZARE ŞI EVALUARE</w:t>
            </w:r>
          </w:p>
        </w:tc>
      </w:tr>
      <w:tr w:rsidR="00724ACC" w:rsidRPr="00B510B8" w14:paraId="1529C846" w14:textId="77777777" w:rsidTr="00AE143E">
        <w:trPr>
          <w:trHeight w:val="233"/>
          <w:jc w:val="right"/>
        </w:trPr>
        <w:tc>
          <w:tcPr>
            <w:tcW w:w="9180" w:type="dxa"/>
            <w:gridSpan w:val="2"/>
            <w:shd w:val="clear" w:color="auto" w:fill="385623" w:themeFill="accent6" w:themeFillShade="80"/>
            <w:noWrap/>
            <w:hideMark/>
          </w:tcPr>
          <w:p w14:paraId="381B94D7" w14:textId="77777777" w:rsidR="00724ACC" w:rsidRPr="00B510B8" w:rsidRDefault="00724ACC" w:rsidP="00AA31C0">
            <w:pPr>
              <w:spacing w:line="276" w:lineRule="auto"/>
              <w:rPr>
                <w:rFonts w:eastAsiaTheme="minorHAnsi"/>
                <w:szCs w:val="20"/>
                <w:lang w:val="ro-RO"/>
              </w:rPr>
            </w:pPr>
            <w:r w:rsidRPr="00B510B8">
              <w:rPr>
                <w:rFonts w:eastAsiaTheme="minorHAnsi"/>
                <w:color w:val="FFFFFF"/>
                <w:szCs w:val="20"/>
                <w:lang w:val="ro-RO"/>
              </w:rPr>
              <w:t>1. CONDIŢII DE LOCUIRE</w:t>
            </w:r>
          </w:p>
        </w:tc>
      </w:tr>
      <w:tr w:rsidR="00724ACC" w:rsidRPr="00B510B8" w14:paraId="12FE24C6" w14:textId="77777777" w:rsidTr="00AE143E">
        <w:trPr>
          <w:trHeight w:val="233"/>
          <w:jc w:val="right"/>
        </w:trPr>
        <w:tc>
          <w:tcPr>
            <w:tcW w:w="9180" w:type="dxa"/>
            <w:gridSpan w:val="2"/>
            <w:shd w:val="clear" w:color="auto" w:fill="385623" w:themeFill="accent6" w:themeFillShade="80"/>
            <w:noWrap/>
            <w:hideMark/>
          </w:tcPr>
          <w:p w14:paraId="7EF4DE39"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1.A. Intensitatea de locuire</w:t>
            </w:r>
          </w:p>
        </w:tc>
      </w:tr>
      <w:tr w:rsidR="00724ACC" w:rsidRPr="00B510B8" w14:paraId="5F60E131" w14:textId="77777777" w:rsidTr="007573CA">
        <w:trPr>
          <w:trHeight w:val="209"/>
          <w:jc w:val="right"/>
        </w:trPr>
        <w:tc>
          <w:tcPr>
            <w:tcW w:w="2395" w:type="dxa"/>
            <w:shd w:val="clear" w:color="auto" w:fill="385623" w:themeFill="accent6" w:themeFillShade="80"/>
            <w:noWrap/>
            <w:hideMark/>
          </w:tcPr>
          <w:p w14:paraId="3AD58158"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2BCFD666"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435A7F" w14:paraId="717360A2" w14:textId="77777777" w:rsidTr="007573CA">
        <w:trPr>
          <w:trHeight w:val="300"/>
          <w:jc w:val="right"/>
        </w:trPr>
        <w:tc>
          <w:tcPr>
            <w:tcW w:w="2395" w:type="dxa"/>
            <w:shd w:val="clear" w:color="auto" w:fill="F5F3F1"/>
            <w:noWrap/>
            <w:hideMark/>
          </w:tcPr>
          <w:p w14:paraId="22AC0259"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 xml:space="preserve">Intensitatea de locuire </w:t>
            </w:r>
          </w:p>
        </w:tc>
        <w:tc>
          <w:tcPr>
            <w:tcW w:w="6785" w:type="dxa"/>
            <w:shd w:val="clear" w:color="auto" w:fill="F5F3F1"/>
          </w:tcPr>
          <w:p w14:paraId="3BE2D93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=Suprafaţa intravilană / suprafaţa totală * 100;</w:t>
            </w:r>
          </w:p>
          <w:p w14:paraId="08B4C8E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1A8B6A2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3A3105E2" w14:textId="77777777" w:rsidTr="007573CA">
        <w:trPr>
          <w:trHeight w:val="300"/>
          <w:jc w:val="right"/>
        </w:trPr>
        <w:tc>
          <w:tcPr>
            <w:tcW w:w="2395" w:type="dxa"/>
            <w:shd w:val="clear" w:color="auto" w:fill="F5F3F1"/>
            <w:noWrap/>
            <w:hideMark/>
          </w:tcPr>
          <w:p w14:paraId="724F0F39"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Densitatea urbană</w:t>
            </w:r>
          </w:p>
        </w:tc>
        <w:tc>
          <w:tcPr>
            <w:tcW w:w="6785" w:type="dxa"/>
            <w:shd w:val="clear" w:color="auto" w:fill="F5F3F1"/>
          </w:tcPr>
          <w:p w14:paraId="5E07FEF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fr-FR" w:eastAsia="ro-RO"/>
              </w:rPr>
              <w:t>=Popula</w:t>
            </w:r>
            <w:r w:rsidRPr="00B510B8">
              <w:rPr>
                <w:rFonts w:eastAsia="Times New Roman"/>
                <w:szCs w:val="20"/>
                <w:lang w:val="ro-RO" w:eastAsia="ro-RO"/>
              </w:rPr>
              <w:t>ţia / suprafaţa intravilană;</w:t>
            </w:r>
          </w:p>
          <w:p w14:paraId="73CCE39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locuitori/km</w:t>
            </w:r>
            <w:r w:rsidRPr="00B510B8">
              <w:rPr>
                <w:rFonts w:eastAsia="Times New Roman"/>
                <w:szCs w:val="20"/>
                <w:vertAlign w:val="superscript"/>
                <w:lang w:val="ro-RO" w:eastAsia="ro-RO"/>
              </w:rPr>
              <w:t>2</w:t>
            </w:r>
            <w:r w:rsidRPr="00B510B8">
              <w:rPr>
                <w:rFonts w:eastAsia="Times New Roman"/>
                <w:szCs w:val="20"/>
                <w:lang w:val="ro-RO" w:eastAsia="ro-RO"/>
              </w:rPr>
              <w:t>;</w:t>
            </w:r>
          </w:p>
          <w:p w14:paraId="1643982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02CFA1C6" w14:textId="77777777" w:rsidTr="00AE143E">
        <w:trPr>
          <w:trHeight w:val="233"/>
          <w:jc w:val="right"/>
        </w:trPr>
        <w:tc>
          <w:tcPr>
            <w:tcW w:w="9180" w:type="dxa"/>
            <w:gridSpan w:val="2"/>
            <w:shd w:val="clear" w:color="auto" w:fill="385623" w:themeFill="accent6" w:themeFillShade="80"/>
            <w:noWrap/>
            <w:hideMark/>
          </w:tcPr>
          <w:p w14:paraId="05BB704B"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lastRenderedPageBreak/>
              <w:t>1.B. Mediu</w:t>
            </w:r>
          </w:p>
        </w:tc>
      </w:tr>
      <w:tr w:rsidR="00724ACC" w:rsidRPr="00B510B8" w14:paraId="6C73610E" w14:textId="77777777" w:rsidTr="007573CA">
        <w:trPr>
          <w:trHeight w:val="209"/>
          <w:jc w:val="right"/>
        </w:trPr>
        <w:tc>
          <w:tcPr>
            <w:tcW w:w="2395" w:type="dxa"/>
            <w:shd w:val="clear" w:color="auto" w:fill="385623" w:themeFill="accent6" w:themeFillShade="80"/>
            <w:noWrap/>
            <w:hideMark/>
          </w:tcPr>
          <w:p w14:paraId="727DE911"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63631D99"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B510B8" w14:paraId="5142BE38" w14:textId="77777777" w:rsidTr="007573CA">
        <w:trPr>
          <w:trHeight w:val="300"/>
          <w:jc w:val="right"/>
        </w:trPr>
        <w:tc>
          <w:tcPr>
            <w:tcW w:w="2395" w:type="dxa"/>
            <w:shd w:val="clear" w:color="auto" w:fill="F5F3F1"/>
            <w:noWrap/>
            <w:hideMark/>
          </w:tcPr>
          <w:p w14:paraId="215F3433"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Spaţii verzi pe cap de locuitor</w:t>
            </w:r>
          </w:p>
        </w:tc>
        <w:tc>
          <w:tcPr>
            <w:tcW w:w="6785" w:type="dxa"/>
            <w:shd w:val="clear" w:color="auto" w:fill="F5F3F1"/>
          </w:tcPr>
          <w:p w14:paraId="5C624166"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=Suprafaţa spaţiilor verzi amenajate / populaţie totală;</w:t>
            </w:r>
          </w:p>
          <w:p w14:paraId="4073BAB9"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2</w:t>
            </w:r>
            <w:r w:rsidRPr="00B510B8">
              <w:rPr>
                <w:rFonts w:eastAsia="Times New Roman"/>
                <w:szCs w:val="20"/>
                <w:lang w:val="ro-RO" w:eastAsia="ro-RO"/>
              </w:rPr>
              <w:t>/locuitor;</w:t>
            </w:r>
          </w:p>
          <w:p w14:paraId="32CF2EC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3FEFDA5E" w14:textId="77777777" w:rsidTr="007573CA">
        <w:trPr>
          <w:trHeight w:val="300"/>
          <w:jc w:val="right"/>
        </w:trPr>
        <w:tc>
          <w:tcPr>
            <w:tcW w:w="2395" w:type="dxa"/>
            <w:shd w:val="clear" w:color="auto" w:fill="F5F3F1"/>
            <w:noWrap/>
            <w:hideMark/>
          </w:tcPr>
          <w:p w14:paraId="08884516"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Ponderea spaţiilor verzi din suprafaţa urbană totală</w:t>
            </w:r>
          </w:p>
        </w:tc>
        <w:tc>
          <w:tcPr>
            <w:tcW w:w="6785" w:type="dxa"/>
            <w:shd w:val="clear" w:color="auto" w:fill="F5F3F1"/>
          </w:tcPr>
          <w:p w14:paraId="6ECF0F31"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=Suprafaţa spaţiilor verzi amenajate / suprafaţa totală * 100;</w:t>
            </w:r>
          </w:p>
          <w:p w14:paraId="1886BF7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046C0B0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613832E4" w14:textId="77777777" w:rsidTr="00AE143E">
        <w:trPr>
          <w:trHeight w:val="233"/>
          <w:jc w:val="right"/>
        </w:trPr>
        <w:tc>
          <w:tcPr>
            <w:tcW w:w="9180" w:type="dxa"/>
            <w:gridSpan w:val="2"/>
            <w:shd w:val="clear" w:color="auto" w:fill="385623" w:themeFill="accent6" w:themeFillShade="80"/>
            <w:noWrap/>
            <w:hideMark/>
          </w:tcPr>
          <w:p w14:paraId="6F992548" w14:textId="77777777" w:rsidR="00724ACC" w:rsidRPr="00B510B8" w:rsidRDefault="00724ACC" w:rsidP="00AA31C0">
            <w:pPr>
              <w:spacing w:line="276" w:lineRule="auto"/>
              <w:rPr>
                <w:rFonts w:eastAsiaTheme="minorHAnsi"/>
                <w:color w:val="FFFFFF"/>
                <w:szCs w:val="20"/>
                <w:lang w:val="ro-RO"/>
              </w:rPr>
            </w:pPr>
            <w:r w:rsidRPr="00B510B8">
              <w:rPr>
                <w:rFonts w:eastAsiaTheme="minorHAnsi"/>
                <w:szCs w:val="20"/>
                <w:lang w:val="ro-RO"/>
              </w:rPr>
              <w:br w:type="page"/>
            </w:r>
            <w:r w:rsidRPr="00B510B8">
              <w:rPr>
                <w:rFonts w:eastAsiaTheme="minorHAnsi"/>
                <w:color w:val="FFFFFF"/>
                <w:szCs w:val="20"/>
                <w:lang w:val="ro-RO"/>
              </w:rPr>
              <w:t>1. C. Locuinţe</w:t>
            </w:r>
          </w:p>
        </w:tc>
      </w:tr>
      <w:tr w:rsidR="00724ACC" w:rsidRPr="00B510B8" w14:paraId="4F57B144" w14:textId="77777777" w:rsidTr="007573CA">
        <w:trPr>
          <w:trHeight w:val="209"/>
          <w:jc w:val="right"/>
        </w:trPr>
        <w:tc>
          <w:tcPr>
            <w:tcW w:w="2395" w:type="dxa"/>
            <w:shd w:val="clear" w:color="auto" w:fill="385623" w:themeFill="accent6" w:themeFillShade="80"/>
            <w:noWrap/>
            <w:hideMark/>
          </w:tcPr>
          <w:p w14:paraId="440538DC"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17631635"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B510B8" w14:paraId="0EE0EDBD" w14:textId="77777777" w:rsidTr="007573CA">
        <w:trPr>
          <w:trHeight w:val="300"/>
          <w:jc w:val="right"/>
        </w:trPr>
        <w:tc>
          <w:tcPr>
            <w:tcW w:w="2395" w:type="dxa"/>
            <w:shd w:val="clear" w:color="auto" w:fill="F5F3F1"/>
            <w:noWrap/>
            <w:hideMark/>
          </w:tcPr>
          <w:p w14:paraId="72385883"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Gradul de solicitare a teritoriului pentru locuire</w:t>
            </w:r>
          </w:p>
        </w:tc>
        <w:tc>
          <w:tcPr>
            <w:tcW w:w="6785" w:type="dxa"/>
            <w:shd w:val="clear" w:color="auto" w:fill="F5F3F1"/>
          </w:tcPr>
          <w:p w14:paraId="76A89F7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=Suprafaţa locuinţelor / suprafaţa intravilană *1000;</w:t>
            </w:r>
          </w:p>
          <w:p w14:paraId="3DFB48A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2</w:t>
            </w:r>
            <w:r w:rsidRPr="00B510B8">
              <w:rPr>
                <w:rFonts w:eastAsia="Times New Roman"/>
                <w:szCs w:val="20"/>
                <w:lang w:val="ro-RO" w:eastAsia="ro-RO"/>
              </w:rPr>
              <w:t xml:space="preserve"> / 1000 m</w:t>
            </w:r>
            <w:r w:rsidRPr="00B510B8">
              <w:rPr>
                <w:rFonts w:eastAsia="Times New Roman"/>
                <w:szCs w:val="20"/>
                <w:vertAlign w:val="superscript"/>
                <w:lang w:val="ro-RO" w:eastAsia="ro-RO"/>
              </w:rPr>
              <w:t>2</w:t>
            </w:r>
            <w:r w:rsidRPr="00B510B8">
              <w:rPr>
                <w:rFonts w:eastAsia="Times New Roman"/>
                <w:szCs w:val="20"/>
                <w:lang w:val="ro-RO" w:eastAsia="ro-RO"/>
              </w:rPr>
              <w:t>;</w:t>
            </w:r>
          </w:p>
          <w:p w14:paraId="6C1F7BE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6B64198A" w14:textId="77777777" w:rsidTr="007573CA">
        <w:trPr>
          <w:trHeight w:val="300"/>
          <w:jc w:val="right"/>
        </w:trPr>
        <w:tc>
          <w:tcPr>
            <w:tcW w:w="2395" w:type="dxa"/>
            <w:shd w:val="clear" w:color="auto" w:fill="F5F3F1"/>
            <w:noWrap/>
            <w:hideMark/>
          </w:tcPr>
          <w:p w14:paraId="660D34B7"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Densitatea locuinţelor</w:t>
            </w:r>
          </w:p>
        </w:tc>
        <w:tc>
          <w:tcPr>
            <w:tcW w:w="6785" w:type="dxa"/>
            <w:shd w:val="clear" w:color="auto" w:fill="F5F3F1"/>
          </w:tcPr>
          <w:p w14:paraId="23AC2E2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 de locuinţe / suprafaţa intravilană;</w:t>
            </w:r>
          </w:p>
          <w:p w14:paraId="1F72F6D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locunţe/km</w:t>
            </w:r>
            <w:r w:rsidRPr="00B510B8">
              <w:rPr>
                <w:rFonts w:eastAsia="Times New Roman"/>
                <w:szCs w:val="20"/>
                <w:vertAlign w:val="superscript"/>
                <w:lang w:val="ro-RO" w:eastAsia="ro-RO"/>
              </w:rPr>
              <w:t>2</w:t>
            </w:r>
            <w:r w:rsidRPr="00B510B8">
              <w:rPr>
                <w:rFonts w:eastAsia="Times New Roman"/>
                <w:szCs w:val="20"/>
                <w:lang w:val="ro-RO" w:eastAsia="ro-RO"/>
              </w:rPr>
              <w:t>;</w:t>
            </w:r>
          </w:p>
          <w:p w14:paraId="187569AF"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14E963FC" w14:textId="77777777" w:rsidTr="007573CA">
        <w:trPr>
          <w:trHeight w:val="300"/>
          <w:jc w:val="right"/>
        </w:trPr>
        <w:tc>
          <w:tcPr>
            <w:tcW w:w="2395" w:type="dxa"/>
            <w:shd w:val="clear" w:color="auto" w:fill="F5F3F1"/>
            <w:noWrap/>
            <w:hideMark/>
          </w:tcPr>
          <w:p w14:paraId="7A34C175"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Disponibilitatea locuinţelor</w:t>
            </w:r>
          </w:p>
        </w:tc>
        <w:tc>
          <w:tcPr>
            <w:tcW w:w="6785" w:type="dxa"/>
            <w:shd w:val="clear" w:color="auto" w:fill="F5F3F1"/>
          </w:tcPr>
          <w:p w14:paraId="54EEAF4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=Suprafaţa locuibilă existentă / populaţie totală;</w:t>
            </w:r>
          </w:p>
          <w:p w14:paraId="63C7D1F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2</w:t>
            </w:r>
            <w:r w:rsidRPr="00B510B8">
              <w:rPr>
                <w:rFonts w:eastAsia="Times New Roman"/>
                <w:szCs w:val="20"/>
                <w:lang w:val="ro-RO" w:eastAsia="ro-RO"/>
              </w:rPr>
              <w:t xml:space="preserve"> locuinţe / locuitor;</w:t>
            </w:r>
          </w:p>
          <w:p w14:paraId="03CE1AD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3461464D" w14:textId="77777777" w:rsidTr="007573CA">
        <w:trPr>
          <w:trHeight w:val="300"/>
          <w:jc w:val="right"/>
        </w:trPr>
        <w:tc>
          <w:tcPr>
            <w:tcW w:w="2395" w:type="dxa"/>
            <w:shd w:val="clear" w:color="auto" w:fill="F5F3F1"/>
            <w:noWrap/>
            <w:hideMark/>
          </w:tcPr>
          <w:p w14:paraId="58AD69E6"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Suprafaţa medie a unei locuinţe</w:t>
            </w:r>
          </w:p>
        </w:tc>
        <w:tc>
          <w:tcPr>
            <w:tcW w:w="6785" w:type="dxa"/>
            <w:shd w:val="clear" w:color="auto" w:fill="F5F3F1"/>
          </w:tcPr>
          <w:p w14:paraId="0FC494F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 Suprafaţa locuibilă existentă / locuinţe existente;</w:t>
            </w:r>
          </w:p>
          <w:p w14:paraId="03939D9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2</w:t>
            </w:r>
            <w:r w:rsidRPr="00B510B8">
              <w:rPr>
                <w:rFonts w:eastAsia="Times New Roman"/>
                <w:szCs w:val="20"/>
                <w:lang w:val="ro-RO" w:eastAsia="ro-RO"/>
              </w:rPr>
              <w:t>;</w:t>
            </w:r>
          </w:p>
          <w:p w14:paraId="5111D691"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54A9AF75" w14:textId="77777777" w:rsidTr="007573CA">
        <w:trPr>
          <w:trHeight w:val="300"/>
          <w:jc w:val="right"/>
        </w:trPr>
        <w:tc>
          <w:tcPr>
            <w:tcW w:w="2395" w:type="dxa"/>
            <w:shd w:val="clear" w:color="auto" w:fill="F5F3F1"/>
            <w:noWrap/>
            <w:hideMark/>
          </w:tcPr>
          <w:p w14:paraId="12D2D8B5"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Număr mediu de camere al unei locuinţe</w:t>
            </w:r>
          </w:p>
        </w:tc>
        <w:tc>
          <w:tcPr>
            <w:tcW w:w="6785" w:type="dxa"/>
            <w:shd w:val="clear" w:color="auto" w:fill="F5F3F1"/>
          </w:tcPr>
          <w:p w14:paraId="3DD05E56"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 Camere pentru locuit existente / locuinţe existente;</w:t>
            </w:r>
          </w:p>
          <w:p w14:paraId="7DBFE720"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camere;</w:t>
            </w:r>
          </w:p>
          <w:p w14:paraId="4612A751"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1E8FC2FA" w14:textId="77777777" w:rsidTr="007573CA">
        <w:trPr>
          <w:trHeight w:val="300"/>
          <w:jc w:val="right"/>
        </w:trPr>
        <w:tc>
          <w:tcPr>
            <w:tcW w:w="2395" w:type="dxa"/>
            <w:shd w:val="clear" w:color="auto" w:fill="F5F3F1"/>
            <w:noWrap/>
            <w:hideMark/>
          </w:tcPr>
          <w:p w14:paraId="0CBCFDF7"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Suprafaţa medie a unei camere pentru locuit</w:t>
            </w:r>
          </w:p>
        </w:tc>
        <w:tc>
          <w:tcPr>
            <w:tcW w:w="6785" w:type="dxa"/>
            <w:shd w:val="clear" w:color="auto" w:fill="F5F3F1"/>
          </w:tcPr>
          <w:p w14:paraId="496793C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 Suprafaţa locuibilă existentă / camere pentru locuit existente;</w:t>
            </w:r>
          </w:p>
          <w:p w14:paraId="259CB86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2</w:t>
            </w:r>
            <w:r w:rsidRPr="00B510B8">
              <w:rPr>
                <w:rFonts w:eastAsia="Times New Roman"/>
                <w:szCs w:val="20"/>
                <w:lang w:val="ro-RO" w:eastAsia="ro-RO"/>
              </w:rPr>
              <w:t>;</w:t>
            </w:r>
          </w:p>
          <w:p w14:paraId="085ACDA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52A8CF9A" w14:textId="77777777" w:rsidTr="00AE143E">
        <w:trPr>
          <w:trHeight w:val="233"/>
          <w:jc w:val="right"/>
        </w:trPr>
        <w:tc>
          <w:tcPr>
            <w:tcW w:w="9180" w:type="dxa"/>
            <w:gridSpan w:val="2"/>
            <w:shd w:val="clear" w:color="auto" w:fill="385623" w:themeFill="accent6" w:themeFillShade="80"/>
            <w:noWrap/>
            <w:hideMark/>
          </w:tcPr>
          <w:p w14:paraId="0C37C5B8"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2. INFRASTRUCTURĂ FIZICĂ</w:t>
            </w:r>
          </w:p>
        </w:tc>
      </w:tr>
      <w:tr w:rsidR="00724ACC" w:rsidRPr="00B510B8" w14:paraId="45368B85" w14:textId="77777777" w:rsidTr="00AE143E">
        <w:trPr>
          <w:trHeight w:val="233"/>
          <w:jc w:val="right"/>
        </w:trPr>
        <w:tc>
          <w:tcPr>
            <w:tcW w:w="9180" w:type="dxa"/>
            <w:gridSpan w:val="2"/>
            <w:shd w:val="clear" w:color="auto" w:fill="385623" w:themeFill="accent6" w:themeFillShade="80"/>
            <w:noWrap/>
            <w:hideMark/>
          </w:tcPr>
          <w:p w14:paraId="313123C8"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2. A. Drumuri</w:t>
            </w:r>
          </w:p>
        </w:tc>
      </w:tr>
      <w:tr w:rsidR="00724ACC" w:rsidRPr="00B510B8" w14:paraId="6C62988E" w14:textId="77777777" w:rsidTr="007573CA">
        <w:trPr>
          <w:trHeight w:val="209"/>
          <w:jc w:val="right"/>
        </w:trPr>
        <w:tc>
          <w:tcPr>
            <w:tcW w:w="2395" w:type="dxa"/>
            <w:shd w:val="clear" w:color="auto" w:fill="385623" w:themeFill="accent6" w:themeFillShade="80"/>
            <w:noWrap/>
            <w:hideMark/>
          </w:tcPr>
          <w:p w14:paraId="58933B51"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lastRenderedPageBreak/>
              <w:t>indicatori</w:t>
            </w:r>
          </w:p>
        </w:tc>
        <w:tc>
          <w:tcPr>
            <w:tcW w:w="6785" w:type="dxa"/>
            <w:shd w:val="clear" w:color="auto" w:fill="385623" w:themeFill="accent6" w:themeFillShade="80"/>
          </w:tcPr>
          <w:p w14:paraId="23576FA3"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B510B8" w14:paraId="3FE6423E" w14:textId="77777777" w:rsidTr="007573CA">
        <w:trPr>
          <w:trHeight w:val="300"/>
          <w:jc w:val="right"/>
        </w:trPr>
        <w:tc>
          <w:tcPr>
            <w:tcW w:w="2395" w:type="dxa"/>
            <w:shd w:val="clear" w:color="auto" w:fill="F5F3F1"/>
            <w:noWrap/>
            <w:hideMark/>
          </w:tcPr>
          <w:p w14:paraId="1D835F59"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 xml:space="preserve">Densitatea străzilor </w:t>
            </w:r>
          </w:p>
        </w:tc>
        <w:tc>
          <w:tcPr>
            <w:tcW w:w="6785" w:type="dxa"/>
            <w:shd w:val="clear" w:color="auto" w:fill="F5F3F1"/>
          </w:tcPr>
          <w:p w14:paraId="53ED923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=Lungimea străzilor / suprafaţa totală;</w:t>
            </w:r>
          </w:p>
          <w:p w14:paraId="5C0EA98F"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km drum/km</w:t>
            </w:r>
            <w:r w:rsidRPr="00B510B8">
              <w:rPr>
                <w:rFonts w:eastAsia="Times New Roman"/>
                <w:szCs w:val="20"/>
                <w:vertAlign w:val="superscript"/>
                <w:lang w:val="ro-RO" w:eastAsia="ro-RO"/>
              </w:rPr>
              <w:t>2</w:t>
            </w:r>
            <w:r w:rsidRPr="00B510B8">
              <w:rPr>
                <w:rFonts w:eastAsia="Times New Roman"/>
                <w:szCs w:val="20"/>
                <w:lang w:val="ro-RO" w:eastAsia="ro-RO"/>
              </w:rPr>
              <w:t>;</w:t>
            </w:r>
          </w:p>
          <w:p w14:paraId="398BB68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60E36FD5" w14:textId="77777777" w:rsidTr="007573CA">
        <w:trPr>
          <w:trHeight w:val="300"/>
          <w:jc w:val="right"/>
        </w:trPr>
        <w:tc>
          <w:tcPr>
            <w:tcW w:w="2395" w:type="dxa"/>
            <w:shd w:val="clear" w:color="auto" w:fill="F5F3F1"/>
            <w:noWrap/>
            <w:hideMark/>
          </w:tcPr>
          <w:p w14:paraId="7F881F42"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 xml:space="preserve">Gradul de modernizare a străzilor </w:t>
            </w:r>
          </w:p>
        </w:tc>
        <w:tc>
          <w:tcPr>
            <w:tcW w:w="6785" w:type="dxa"/>
            <w:shd w:val="clear" w:color="auto" w:fill="F5F3F1"/>
          </w:tcPr>
          <w:p w14:paraId="242425E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=Lungimea străzilor modernizate / lungimea totală a străzilor * 100;</w:t>
            </w:r>
          </w:p>
          <w:p w14:paraId="19CF03B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35CEFD9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6D553FEB" w14:textId="77777777" w:rsidTr="00AE143E">
        <w:trPr>
          <w:trHeight w:val="233"/>
          <w:jc w:val="right"/>
        </w:trPr>
        <w:tc>
          <w:tcPr>
            <w:tcW w:w="9180" w:type="dxa"/>
            <w:gridSpan w:val="2"/>
            <w:shd w:val="clear" w:color="auto" w:fill="385623" w:themeFill="accent6" w:themeFillShade="80"/>
            <w:noWrap/>
            <w:hideMark/>
          </w:tcPr>
          <w:p w14:paraId="10462063"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2. B. Utilităţi</w:t>
            </w:r>
          </w:p>
        </w:tc>
      </w:tr>
      <w:tr w:rsidR="00724ACC" w:rsidRPr="00B510B8" w14:paraId="52CE0F74" w14:textId="77777777" w:rsidTr="007573CA">
        <w:trPr>
          <w:trHeight w:val="209"/>
          <w:jc w:val="right"/>
        </w:trPr>
        <w:tc>
          <w:tcPr>
            <w:tcW w:w="2395" w:type="dxa"/>
            <w:shd w:val="clear" w:color="auto" w:fill="385623" w:themeFill="accent6" w:themeFillShade="80"/>
            <w:noWrap/>
            <w:hideMark/>
          </w:tcPr>
          <w:p w14:paraId="7A81FEEC"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681D9AF1"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B510B8" w14:paraId="6E473B21" w14:textId="77777777" w:rsidTr="007573CA">
        <w:trPr>
          <w:trHeight w:val="300"/>
          <w:jc w:val="right"/>
        </w:trPr>
        <w:tc>
          <w:tcPr>
            <w:tcW w:w="2395" w:type="dxa"/>
            <w:shd w:val="clear" w:color="auto" w:fill="F5F3F1"/>
            <w:noWrap/>
            <w:hideMark/>
          </w:tcPr>
          <w:p w14:paraId="4633B14D"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Densitatea reţelei de distribuţie a apei potabile</w:t>
            </w:r>
          </w:p>
        </w:tc>
        <w:tc>
          <w:tcPr>
            <w:tcW w:w="6785" w:type="dxa"/>
            <w:shd w:val="clear" w:color="auto" w:fill="F5F3F1"/>
          </w:tcPr>
          <w:p w14:paraId="4825C0D9"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=Lungimea reţelei de distribuţie a apei / suprafaţa intravilană;</w:t>
            </w:r>
          </w:p>
          <w:p w14:paraId="6B64118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km reţea/km</w:t>
            </w:r>
            <w:r w:rsidRPr="00B510B8">
              <w:rPr>
                <w:rFonts w:eastAsia="Times New Roman"/>
                <w:szCs w:val="20"/>
                <w:vertAlign w:val="superscript"/>
                <w:lang w:val="ro-RO" w:eastAsia="ro-RO"/>
              </w:rPr>
              <w:t>2</w:t>
            </w:r>
            <w:r w:rsidRPr="00B510B8">
              <w:rPr>
                <w:rFonts w:eastAsia="Times New Roman"/>
                <w:szCs w:val="20"/>
                <w:lang w:val="ro-RO" w:eastAsia="ro-RO"/>
              </w:rPr>
              <w:t>;</w:t>
            </w:r>
          </w:p>
          <w:p w14:paraId="790274C9"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7339FA73" w14:textId="77777777" w:rsidTr="007573CA">
        <w:trPr>
          <w:trHeight w:val="300"/>
          <w:jc w:val="right"/>
        </w:trPr>
        <w:tc>
          <w:tcPr>
            <w:tcW w:w="2395" w:type="dxa"/>
            <w:shd w:val="clear" w:color="auto" w:fill="F5F3F1"/>
            <w:noWrap/>
            <w:hideMark/>
          </w:tcPr>
          <w:p w14:paraId="3DB4416C"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Gradul de utilizare a capacităţii de producere a apei</w:t>
            </w:r>
          </w:p>
        </w:tc>
        <w:tc>
          <w:tcPr>
            <w:tcW w:w="6785" w:type="dxa"/>
            <w:shd w:val="clear" w:color="auto" w:fill="F5F3F1"/>
          </w:tcPr>
          <w:p w14:paraId="473E9D6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=Capacitatea totală de producere a apei / cantitatea de apă consumată * 100;</w:t>
            </w:r>
          </w:p>
          <w:p w14:paraId="4828879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55E5FD79"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1B606E08" w14:textId="77777777" w:rsidTr="007573CA">
        <w:trPr>
          <w:trHeight w:val="300"/>
          <w:jc w:val="right"/>
        </w:trPr>
        <w:tc>
          <w:tcPr>
            <w:tcW w:w="2395" w:type="dxa"/>
            <w:shd w:val="clear" w:color="auto" w:fill="F5F3F1"/>
            <w:noWrap/>
            <w:hideMark/>
          </w:tcPr>
          <w:p w14:paraId="1249F269"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Gradul de conectare la reţeaua de canalizare</w:t>
            </w:r>
          </w:p>
        </w:tc>
        <w:tc>
          <w:tcPr>
            <w:tcW w:w="6785" w:type="dxa"/>
            <w:shd w:val="clear" w:color="auto" w:fill="F5F3F1"/>
          </w:tcPr>
          <w:p w14:paraId="39E55786"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=Gospodării conectate / Numărul total de gospodării;</w:t>
            </w:r>
          </w:p>
          <w:p w14:paraId="2E5B7E0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06FFB8C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42635FD3" w14:textId="77777777" w:rsidTr="00AE143E">
        <w:trPr>
          <w:trHeight w:val="233"/>
          <w:jc w:val="right"/>
        </w:trPr>
        <w:tc>
          <w:tcPr>
            <w:tcW w:w="9180" w:type="dxa"/>
            <w:gridSpan w:val="2"/>
            <w:shd w:val="clear" w:color="auto" w:fill="385623" w:themeFill="accent6" w:themeFillShade="80"/>
            <w:noWrap/>
            <w:hideMark/>
          </w:tcPr>
          <w:p w14:paraId="5D69E42C" w14:textId="77777777" w:rsidR="00724ACC" w:rsidRPr="00B510B8" w:rsidRDefault="00724ACC" w:rsidP="00AA31C0">
            <w:pPr>
              <w:spacing w:line="276" w:lineRule="auto"/>
              <w:rPr>
                <w:rFonts w:eastAsiaTheme="minorHAnsi"/>
                <w:color w:val="FFFFFF"/>
                <w:szCs w:val="20"/>
                <w:lang w:val="ro-RO"/>
              </w:rPr>
            </w:pPr>
            <w:r w:rsidRPr="00B510B8">
              <w:rPr>
                <w:rFonts w:eastAsiaTheme="minorHAnsi"/>
                <w:szCs w:val="20"/>
                <w:lang w:val="ro-RO"/>
              </w:rPr>
              <w:br w:type="page"/>
            </w:r>
            <w:r w:rsidRPr="00B510B8">
              <w:rPr>
                <w:rFonts w:eastAsiaTheme="minorHAnsi"/>
                <w:color w:val="FFFFFF"/>
                <w:szCs w:val="20"/>
                <w:lang w:val="ro-RO"/>
              </w:rPr>
              <w:t>3. DEMOGRAFIE ŞI FORŢĂ DE MUNCĂ</w:t>
            </w:r>
          </w:p>
        </w:tc>
      </w:tr>
      <w:tr w:rsidR="00724ACC" w:rsidRPr="00B510B8" w14:paraId="7131AE99" w14:textId="77777777" w:rsidTr="00AE143E">
        <w:trPr>
          <w:trHeight w:val="233"/>
          <w:jc w:val="right"/>
        </w:trPr>
        <w:tc>
          <w:tcPr>
            <w:tcW w:w="9180" w:type="dxa"/>
            <w:gridSpan w:val="2"/>
            <w:shd w:val="clear" w:color="auto" w:fill="385623" w:themeFill="accent6" w:themeFillShade="80"/>
            <w:noWrap/>
            <w:hideMark/>
          </w:tcPr>
          <w:p w14:paraId="795FF472"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3. A. Populaţie</w:t>
            </w:r>
          </w:p>
        </w:tc>
      </w:tr>
      <w:tr w:rsidR="00724ACC" w:rsidRPr="00B510B8" w14:paraId="65941DC0" w14:textId="77777777" w:rsidTr="007573CA">
        <w:trPr>
          <w:trHeight w:val="209"/>
          <w:jc w:val="right"/>
        </w:trPr>
        <w:tc>
          <w:tcPr>
            <w:tcW w:w="2395" w:type="dxa"/>
            <w:shd w:val="clear" w:color="auto" w:fill="385623" w:themeFill="accent6" w:themeFillShade="80"/>
            <w:noWrap/>
            <w:hideMark/>
          </w:tcPr>
          <w:p w14:paraId="1A042715"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2C5C2214"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435A7F" w14:paraId="3A989CAA" w14:textId="77777777" w:rsidTr="007573CA">
        <w:trPr>
          <w:trHeight w:val="300"/>
          <w:jc w:val="right"/>
        </w:trPr>
        <w:tc>
          <w:tcPr>
            <w:tcW w:w="2395" w:type="dxa"/>
            <w:shd w:val="clear" w:color="auto" w:fill="F5F3F1"/>
            <w:noWrap/>
            <w:hideMark/>
          </w:tcPr>
          <w:p w14:paraId="7E462956"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 xml:space="preserve">Densitatea populaţiei </w:t>
            </w:r>
          </w:p>
        </w:tc>
        <w:tc>
          <w:tcPr>
            <w:tcW w:w="6785" w:type="dxa"/>
            <w:shd w:val="clear" w:color="auto" w:fill="F5F3F1"/>
          </w:tcPr>
          <w:p w14:paraId="64ACB93B"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=Populaţia totală / suprafaţa totală;</w:t>
            </w:r>
          </w:p>
          <w:p w14:paraId="514B095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locuitori/km</w:t>
            </w:r>
            <w:r w:rsidRPr="00B510B8">
              <w:rPr>
                <w:rFonts w:eastAsia="Times New Roman"/>
                <w:szCs w:val="20"/>
                <w:vertAlign w:val="superscript"/>
                <w:lang w:val="ro-RO" w:eastAsia="ro-RO"/>
              </w:rPr>
              <w:t>2</w:t>
            </w:r>
            <w:r w:rsidRPr="00B510B8">
              <w:rPr>
                <w:rFonts w:eastAsia="Times New Roman"/>
                <w:szCs w:val="20"/>
                <w:lang w:val="ro-RO" w:eastAsia="ro-RO"/>
              </w:rPr>
              <w:t>;</w:t>
            </w:r>
          </w:p>
          <w:p w14:paraId="46B2209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33CCCB29" w14:textId="77777777" w:rsidTr="007573CA">
        <w:trPr>
          <w:trHeight w:val="300"/>
          <w:jc w:val="right"/>
        </w:trPr>
        <w:tc>
          <w:tcPr>
            <w:tcW w:w="2395" w:type="dxa"/>
            <w:shd w:val="clear" w:color="auto" w:fill="F5F3F1"/>
            <w:noWrap/>
            <w:hideMark/>
          </w:tcPr>
          <w:p w14:paraId="0BBF09DE"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Rata de dependenţă demografică</w:t>
            </w:r>
            <w:r w:rsidRPr="00B510B8">
              <w:rPr>
                <w:rFonts w:eastAsia="Times New Roman"/>
                <w:szCs w:val="20"/>
                <w:lang w:val="ro-RO" w:eastAsia="ro-RO"/>
              </w:rPr>
              <w:t xml:space="preserve"> </w:t>
            </w:r>
          </w:p>
        </w:tc>
        <w:tc>
          <w:tcPr>
            <w:tcW w:w="6785" w:type="dxa"/>
            <w:shd w:val="clear" w:color="auto" w:fill="F5F3F1"/>
          </w:tcPr>
          <w:p w14:paraId="3AEA3089"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persoanelor în afara vârstei legale de muncă / Numărul persoanelor în vârstă legală de muncă * 1000;</w:t>
            </w:r>
          </w:p>
          <w:p w14:paraId="4554DC06"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6389AD5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42176784" w14:textId="77777777" w:rsidTr="007573CA">
        <w:trPr>
          <w:trHeight w:val="300"/>
          <w:jc w:val="right"/>
        </w:trPr>
        <w:tc>
          <w:tcPr>
            <w:tcW w:w="2395" w:type="dxa"/>
            <w:shd w:val="clear" w:color="auto" w:fill="F5F3F1"/>
            <w:noWrap/>
            <w:hideMark/>
          </w:tcPr>
          <w:p w14:paraId="529ABFD5"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lastRenderedPageBreak/>
              <w:t>Rata sporului natural</w:t>
            </w:r>
          </w:p>
        </w:tc>
        <w:tc>
          <w:tcPr>
            <w:tcW w:w="6785" w:type="dxa"/>
            <w:shd w:val="clear" w:color="auto" w:fill="F5F3F1"/>
          </w:tcPr>
          <w:p w14:paraId="15BE235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=Soldul sporului natural / populaţie totală * 1000;</w:t>
            </w:r>
          </w:p>
          <w:p w14:paraId="3A5EE66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65BA95F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2072F6C9" w14:textId="77777777" w:rsidTr="007573CA">
        <w:trPr>
          <w:trHeight w:val="300"/>
          <w:jc w:val="right"/>
        </w:trPr>
        <w:tc>
          <w:tcPr>
            <w:tcW w:w="2395" w:type="dxa"/>
            <w:shd w:val="clear" w:color="auto" w:fill="F5F3F1"/>
            <w:noWrap/>
            <w:hideMark/>
          </w:tcPr>
          <w:p w14:paraId="16EAFD6F"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Rata de fertilitate</w:t>
            </w:r>
          </w:p>
        </w:tc>
        <w:tc>
          <w:tcPr>
            <w:tcW w:w="6785" w:type="dxa"/>
            <w:shd w:val="clear" w:color="auto" w:fill="F5F3F1"/>
          </w:tcPr>
          <w:p w14:paraId="500953E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nou-născuţilor vii / populaţie feminină în vârstă fertilă * 1000;</w:t>
            </w:r>
          </w:p>
          <w:p w14:paraId="10E5ABA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55F7D9FF"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0F725E57" w14:textId="77777777" w:rsidTr="007573CA">
        <w:trPr>
          <w:trHeight w:val="300"/>
          <w:jc w:val="right"/>
        </w:trPr>
        <w:tc>
          <w:tcPr>
            <w:tcW w:w="2395" w:type="dxa"/>
            <w:shd w:val="clear" w:color="auto" w:fill="F5F3F1"/>
            <w:noWrap/>
            <w:hideMark/>
          </w:tcPr>
          <w:p w14:paraId="75724D1D"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Rata sporului migrator intern</w:t>
            </w:r>
          </w:p>
        </w:tc>
        <w:tc>
          <w:tcPr>
            <w:tcW w:w="6785" w:type="dxa"/>
            <w:shd w:val="clear" w:color="auto" w:fill="F5F3F1"/>
          </w:tcPr>
          <w:p w14:paraId="3D05586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=Soldul schimbărilor de domiciliu / populaţie totală * 1000;</w:t>
            </w:r>
          </w:p>
          <w:p w14:paraId="111D65D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2FD8138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7A52AFA6"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3199F4D7"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3. B. Forţă de muncă</w:t>
            </w:r>
          </w:p>
        </w:tc>
      </w:tr>
      <w:tr w:rsidR="00724ACC" w:rsidRPr="00B510B8" w14:paraId="1161480A" w14:textId="77777777" w:rsidTr="007573CA">
        <w:tblPrEx>
          <w:shd w:val="clear" w:color="auto" w:fill="FCF3F2"/>
        </w:tblPrEx>
        <w:trPr>
          <w:trHeight w:val="209"/>
          <w:jc w:val="right"/>
        </w:trPr>
        <w:tc>
          <w:tcPr>
            <w:tcW w:w="2395" w:type="dxa"/>
            <w:shd w:val="clear" w:color="auto" w:fill="385623" w:themeFill="accent6" w:themeFillShade="80"/>
            <w:noWrap/>
            <w:hideMark/>
          </w:tcPr>
          <w:p w14:paraId="51296173"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3B8C5337"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435A7F" w14:paraId="2C637AEA" w14:textId="77777777" w:rsidTr="007573CA">
        <w:tblPrEx>
          <w:shd w:val="clear" w:color="auto" w:fill="FCF3F2"/>
        </w:tblPrEx>
        <w:trPr>
          <w:trHeight w:val="300"/>
          <w:jc w:val="right"/>
        </w:trPr>
        <w:tc>
          <w:tcPr>
            <w:tcW w:w="2395" w:type="dxa"/>
            <w:shd w:val="clear" w:color="auto" w:fill="F5F3F1"/>
            <w:noWrap/>
            <w:hideMark/>
          </w:tcPr>
          <w:p w14:paraId="5C15600D"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Rata de ocupare a forţei de muncă</w:t>
            </w:r>
          </w:p>
        </w:tc>
        <w:tc>
          <w:tcPr>
            <w:tcW w:w="6785" w:type="dxa"/>
            <w:shd w:val="clear" w:color="auto" w:fill="F5F3F1"/>
          </w:tcPr>
          <w:p w14:paraId="3B12CA4F"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=Populaţia ocupată / resurse de muncă;</w:t>
            </w:r>
          </w:p>
          <w:p w14:paraId="5AE80EA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1386908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7AC9929D" w14:textId="77777777" w:rsidTr="007573CA">
        <w:tblPrEx>
          <w:shd w:val="clear" w:color="auto" w:fill="FCF3F2"/>
        </w:tblPrEx>
        <w:trPr>
          <w:trHeight w:val="300"/>
          <w:jc w:val="right"/>
        </w:trPr>
        <w:tc>
          <w:tcPr>
            <w:tcW w:w="2395" w:type="dxa"/>
            <w:shd w:val="clear" w:color="auto" w:fill="F5F3F1"/>
            <w:noWrap/>
            <w:hideMark/>
          </w:tcPr>
          <w:p w14:paraId="7F6F1DC0"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Rata de înlocuire a forţei de munca</w:t>
            </w:r>
          </w:p>
        </w:tc>
        <w:tc>
          <w:tcPr>
            <w:tcW w:w="6785" w:type="dxa"/>
            <w:shd w:val="clear" w:color="auto" w:fill="F5F3F1"/>
          </w:tcPr>
          <w:p w14:paraId="64D5382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persoanelor sub vârsta legală de muncă (0-14 ani) / o treime din numărul persoanelor aflate în vârstă legală de muncă  * 1000;</w:t>
            </w:r>
          </w:p>
          <w:p w14:paraId="62D8DFB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350ACF90"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07DAA0B6"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220A7FEE"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4. NIVEL DE TRAI</w:t>
            </w:r>
          </w:p>
        </w:tc>
      </w:tr>
      <w:tr w:rsidR="00724ACC" w:rsidRPr="00B510B8" w14:paraId="2E621643" w14:textId="77777777" w:rsidTr="007573CA">
        <w:tblPrEx>
          <w:shd w:val="clear" w:color="auto" w:fill="FCF3F2"/>
        </w:tblPrEx>
        <w:trPr>
          <w:trHeight w:val="209"/>
          <w:jc w:val="right"/>
        </w:trPr>
        <w:tc>
          <w:tcPr>
            <w:tcW w:w="2395" w:type="dxa"/>
            <w:shd w:val="clear" w:color="auto" w:fill="385623" w:themeFill="accent6" w:themeFillShade="80"/>
            <w:noWrap/>
            <w:hideMark/>
          </w:tcPr>
          <w:p w14:paraId="69541206"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59445AF4"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435A7F" w14:paraId="788CF5A3" w14:textId="77777777" w:rsidTr="007573CA">
        <w:tblPrEx>
          <w:shd w:val="clear" w:color="auto" w:fill="FCF3F2"/>
        </w:tblPrEx>
        <w:trPr>
          <w:trHeight w:val="300"/>
          <w:jc w:val="right"/>
        </w:trPr>
        <w:tc>
          <w:tcPr>
            <w:tcW w:w="2395" w:type="dxa"/>
            <w:shd w:val="clear" w:color="auto" w:fill="F5F3F1"/>
            <w:noWrap/>
            <w:hideMark/>
          </w:tcPr>
          <w:p w14:paraId="03FCD718"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Durata medie a vieţii</w:t>
            </w:r>
          </w:p>
        </w:tc>
        <w:tc>
          <w:tcPr>
            <w:tcW w:w="6785" w:type="dxa"/>
            <w:shd w:val="clear" w:color="auto" w:fill="F5F3F1"/>
          </w:tcPr>
          <w:p w14:paraId="15D4638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total de om-ani trăiţi de întreaga populaţie / numărul de supravieţuitori în vârstă de 0 ani;</w:t>
            </w:r>
          </w:p>
          <w:p w14:paraId="0FFAE12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ani;</w:t>
            </w:r>
          </w:p>
          <w:p w14:paraId="269D387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 pe baza tabelelor de mortalitate;</w:t>
            </w:r>
          </w:p>
        </w:tc>
      </w:tr>
      <w:tr w:rsidR="00724ACC" w:rsidRPr="00435A7F" w14:paraId="2AE47F2F" w14:textId="77777777" w:rsidTr="007573CA">
        <w:tblPrEx>
          <w:shd w:val="clear" w:color="auto" w:fill="FCF3F2"/>
        </w:tblPrEx>
        <w:trPr>
          <w:trHeight w:val="300"/>
          <w:jc w:val="right"/>
        </w:trPr>
        <w:tc>
          <w:tcPr>
            <w:tcW w:w="2395" w:type="dxa"/>
            <w:shd w:val="clear" w:color="auto" w:fill="F5F3F1"/>
            <w:noWrap/>
            <w:hideMark/>
          </w:tcPr>
          <w:p w14:paraId="52B87370"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Vârsta medie a soţilor - feminin</w:t>
            </w:r>
          </w:p>
        </w:tc>
        <w:tc>
          <w:tcPr>
            <w:tcW w:w="6785" w:type="dxa"/>
            <w:shd w:val="clear" w:color="auto" w:fill="F5F3F1"/>
          </w:tcPr>
          <w:p w14:paraId="0931680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=suma căsătoriilor înregistrate pe fiecare vârstă ponderate cu vârstele pentru care s-au înregistrat căsătorii / suma totală a vârstelor anuale nupţiabile;</w:t>
            </w:r>
          </w:p>
          <w:p w14:paraId="4770B44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ani;</w:t>
            </w:r>
          </w:p>
          <w:p w14:paraId="49C1CD0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 xml:space="preserve"> sursa: INS, DJS;</w:t>
            </w:r>
          </w:p>
        </w:tc>
      </w:tr>
      <w:tr w:rsidR="00724ACC" w:rsidRPr="00435A7F" w14:paraId="08D52D5F" w14:textId="77777777" w:rsidTr="007573CA">
        <w:tblPrEx>
          <w:shd w:val="clear" w:color="auto" w:fill="FCF3F2"/>
        </w:tblPrEx>
        <w:trPr>
          <w:trHeight w:val="300"/>
          <w:jc w:val="right"/>
        </w:trPr>
        <w:tc>
          <w:tcPr>
            <w:tcW w:w="2395" w:type="dxa"/>
            <w:shd w:val="clear" w:color="auto" w:fill="F5F3F1"/>
            <w:noWrap/>
            <w:hideMark/>
          </w:tcPr>
          <w:p w14:paraId="1AEFF389"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lastRenderedPageBreak/>
              <w:t>Rata mortalităţii infantile</w:t>
            </w:r>
          </w:p>
        </w:tc>
        <w:tc>
          <w:tcPr>
            <w:tcW w:w="6785" w:type="dxa"/>
            <w:shd w:val="clear" w:color="auto" w:fill="F5F3F1"/>
          </w:tcPr>
          <w:p w14:paraId="025E90D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deceselor infantile / numărul născuţilor vii * 1000;</w:t>
            </w:r>
          </w:p>
          <w:p w14:paraId="00E80358"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5FD4FC0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060D42C6" w14:textId="77777777" w:rsidTr="007573CA">
        <w:tblPrEx>
          <w:shd w:val="clear" w:color="auto" w:fill="FCF3F2"/>
        </w:tblPrEx>
        <w:trPr>
          <w:trHeight w:val="300"/>
          <w:jc w:val="right"/>
        </w:trPr>
        <w:tc>
          <w:tcPr>
            <w:tcW w:w="2395" w:type="dxa"/>
            <w:shd w:val="clear" w:color="auto" w:fill="F5F3F1"/>
            <w:noWrap/>
            <w:hideMark/>
          </w:tcPr>
          <w:p w14:paraId="753A48E9"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Gradul de dotare cu autoturisme</w:t>
            </w:r>
          </w:p>
        </w:tc>
        <w:tc>
          <w:tcPr>
            <w:tcW w:w="6785" w:type="dxa"/>
            <w:shd w:val="clear" w:color="auto" w:fill="F5F3F1"/>
          </w:tcPr>
          <w:p w14:paraId="580C03B6"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autoturismelor înmatriculate / populaţia totală * 100;</w:t>
            </w:r>
          </w:p>
          <w:p w14:paraId="5FF73AB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2A93E036"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 Poliţia Rutieră;</w:t>
            </w:r>
          </w:p>
        </w:tc>
      </w:tr>
      <w:tr w:rsidR="00724ACC" w:rsidRPr="00435A7F" w14:paraId="63BD10BB" w14:textId="77777777" w:rsidTr="007573CA">
        <w:tblPrEx>
          <w:shd w:val="clear" w:color="auto" w:fill="FCF3F2"/>
        </w:tblPrEx>
        <w:trPr>
          <w:trHeight w:val="300"/>
          <w:jc w:val="right"/>
        </w:trPr>
        <w:tc>
          <w:tcPr>
            <w:tcW w:w="2395" w:type="dxa"/>
            <w:shd w:val="clear" w:color="auto" w:fill="F5F3F1"/>
            <w:noWrap/>
            <w:hideMark/>
          </w:tcPr>
          <w:p w14:paraId="45C76086"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Suprafaţa medie a unei locuinţe terminate</w:t>
            </w:r>
          </w:p>
        </w:tc>
        <w:tc>
          <w:tcPr>
            <w:tcW w:w="6785" w:type="dxa"/>
            <w:shd w:val="clear" w:color="auto" w:fill="F5F3F1"/>
          </w:tcPr>
          <w:p w14:paraId="0CCED02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 Suprafaţa locuibilă a unei locuinţe terminate / număr de locuinţe terminate;</w:t>
            </w:r>
          </w:p>
          <w:p w14:paraId="7514D32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2</w:t>
            </w:r>
            <w:r w:rsidRPr="00B510B8">
              <w:rPr>
                <w:rFonts w:eastAsia="Times New Roman"/>
                <w:szCs w:val="20"/>
                <w:lang w:val="ro-RO" w:eastAsia="ro-RO"/>
              </w:rPr>
              <w:t>;</w:t>
            </w:r>
          </w:p>
          <w:p w14:paraId="3AF4FDE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41F9E087" w14:textId="77777777" w:rsidTr="007573CA">
        <w:tblPrEx>
          <w:shd w:val="clear" w:color="auto" w:fill="FCF3F2"/>
        </w:tblPrEx>
        <w:trPr>
          <w:trHeight w:val="300"/>
          <w:jc w:val="right"/>
        </w:trPr>
        <w:tc>
          <w:tcPr>
            <w:tcW w:w="2395" w:type="dxa"/>
            <w:shd w:val="clear" w:color="auto" w:fill="F5F3F1"/>
            <w:noWrap/>
            <w:hideMark/>
          </w:tcPr>
          <w:p w14:paraId="6737CE44"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 xml:space="preserve">Consum casnic mediu lunar de apă </w:t>
            </w:r>
          </w:p>
        </w:tc>
        <w:tc>
          <w:tcPr>
            <w:tcW w:w="6785" w:type="dxa"/>
            <w:shd w:val="clear" w:color="auto" w:fill="F5F3F1"/>
          </w:tcPr>
          <w:p w14:paraId="62F0FBF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=Cantitatea de apă potabilă distribuită lunar populaţiei existente / populaţie totală;</w:t>
            </w:r>
          </w:p>
          <w:p w14:paraId="51FF16D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3</w:t>
            </w:r>
            <w:r w:rsidRPr="00B510B8">
              <w:rPr>
                <w:rFonts w:eastAsia="Times New Roman"/>
                <w:szCs w:val="20"/>
                <w:lang w:val="ro-RO" w:eastAsia="ro-RO"/>
              </w:rPr>
              <w:t xml:space="preserve"> / locuitor;</w:t>
            </w:r>
          </w:p>
          <w:p w14:paraId="421BDCF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1F20CE00" w14:textId="77777777" w:rsidTr="007573CA">
        <w:tblPrEx>
          <w:shd w:val="clear" w:color="auto" w:fill="FCF3F2"/>
        </w:tblPrEx>
        <w:trPr>
          <w:trHeight w:val="300"/>
          <w:jc w:val="right"/>
        </w:trPr>
        <w:tc>
          <w:tcPr>
            <w:tcW w:w="2395" w:type="dxa"/>
            <w:shd w:val="clear" w:color="auto" w:fill="F5F3F1"/>
            <w:noWrap/>
            <w:hideMark/>
          </w:tcPr>
          <w:p w14:paraId="2A27763B"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Gradul de acoperire cu abonamente TV</w:t>
            </w:r>
          </w:p>
        </w:tc>
        <w:tc>
          <w:tcPr>
            <w:tcW w:w="6785" w:type="dxa"/>
            <w:shd w:val="clear" w:color="auto" w:fill="F5F3F1"/>
          </w:tcPr>
          <w:p w14:paraId="46EF917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abonamentelor TV / populaţia totală * 100;</w:t>
            </w:r>
          </w:p>
          <w:p w14:paraId="6FAB9E59"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25E6B7A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483F7D79" w14:textId="77777777" w:rsidTr="007573CA">
        <w:tblPrEx>
          <w:shd w:val="clear" w:color="auto" w:fill="FCF3F2"/>
        </w:tblPrEx>
        <w:trPr>
          <w:trHeight w:val="300"/>
          <w:jc w:val="right"/>
        </w:trPr>
        <w:tc>
          <w:tcPr>
            <w:tcW w:w="2395" w:type="dxa"/>
            <w:shd w:val="clear" w:color="auto" w:fill="F5F3F1"/>
            <w:noWrap/>
          </w:tcPr>
          <w:p w14:paraId="488B964A"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Gradul de acoperire cu abonamente internet</w:t>
            </w:r>
          </w:p>
        </w:tc>
        <w:tc>
          <w:tcPr>
            <w:tcW w:w="6785" w:type="dxa"/>
            <w:shd w:val="clear" w:color="auto" w:fill="F5F3F1"/>
          </w:tcPr>
          <w:p w14:paraId="2E1168E1"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abonamentelor internet / populaţia totală * 100;</w:t>
            </w:r>
          </w:p>
          <w:p w14:paraId="6CF14AF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7FD5CDA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6AAE3955"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46BD63E6" w14:textId="77777777" w:rsidR="00724ACC" w:rsidRPr="00B510B8" w:rsidRDefault="00724ACC" w:rsidP="00AA31C0">
            <w:pPr>
              <w:spacing w:line="276" w:lineRule="auto"/>
              <w:rPr>
                <w:rFonts w:eastAsiaTheme="minorHAnsi"/>
                <w:color w:val="FFFFFF"/>
                <w:szCs w:val="20"/>
                <w:lang w:val="ro-RO"/>
              </w:rPr>
            </w:pPr>
            <w:r w:rsidRPr="00B510B8">
              <w:rPr>
                <w:rFonts w:eastAsiaTheme="minorHAnsi"/>
                <w:szCs w:val="20"/>
                <w:lang w:val="ro-RO"/>
              </w:rPr>
              <w:br w:type="page"/>
            </w:r>
            <w:r w:rsidRPr="00B510B8">
              <w:rPr>
                <w:rFonts w:eastAsiaTheme="minorHAnsi"/>
                <w:color w:val="FFFFFF"/>
                <w:szCs w:val="20"/>
                <w:lang w:val="ro-RO"/>
              </w:rPr>
              <w:t>5. ECONOMIE</w:t>
            </w:r>
          </w:p>
        </w:tc>
      </w:tr>
      <w:tr w:rsidR="00724ACC" w:rsidRPr="00B510B8" w14:paraId="2B2FD127"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38DA565C"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5. A. Activitate economică generală</w:t>
            </w:r>
          </w:p>
        </w:tc>
      </w:tr>
      <w:tr w:rsidR="00724ACC" w:rsidRPr="00B510B8" w14:paraId="1F3A9E51" w14:textId="77777777" w:rsidTr="007573CA">
        <w:tblPrEx>
          <w:shd w:val="clear" w:color="auto" w:fill="FCF3F2"/>
        </w:tblPrEx>
        <w:trPr>
          <w:trHeight w:val="209"/>
          <w:jc w:val="right"/>
        </w:trPr>
        <w:tc>
          <w:tcPr>
            <w:tcW w:w="2395" w:type="dxa"/>
            <w:shd w:val="clear" w:color="auto" w:fill="385623" w:themeFill="accent6" w:themeFillShade="80"/>
            <w:noWrap/>
            <w:hideMark/>
          </w:tcPr>
          <w:p w14:paraId="647794D1"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5A94F2FC"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435A7F" w14:paraId="747DF906" w14:textId="77777777" w:rsidTr="007573CA">
        <w:tblPrEx>
          <w:shd w:val="clear" w:color="auto" w:fill="FCF3F2"/>
        </w:tblPrEx>
        <w:trPr>
          <w:trHeight w:val="300"/>
          <w:jc w:val="right"/>
        </w:trPr>
        <w:tc>
          <w:tcPr>
            <w:tcW w:w="2395" w:type="dxa"/>
            <w:shd w:val="clear" w:color="auto" w:fill="F5F3F1"/>
            <w:noWrap/>
            <w:hideMark/>
          </w:tcPr>
          <w:p w14:paraId="26D84B11"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Rezultatul financiar al mediului de afaceri</w:t>
            </w:r>
          </w:p>
        </w:tc>
        <w:tc>
          <w:tcPr>
            <w:tcW w:w="6785" w:type="dxa"/>
            <w:shd w:val="clear" w:color="auto" w:fill="F5F3F1"/>
          </w:tcPr>
          <w:p w14:paraId="52C4832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=Cifra de afaceri a unităţilor locale / populaţia totală;</w:t>
            </w:r>
          </w:p>
          <w:p w14:paraId="57E8169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lei / locuitor;</w:t>
            </w:r>
          </w:p>
          <w:p w14:paraId="7DB71A6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409C7F86" w14:textId="77777777" w:rsidTr="007573CA">
        <w:tblPrEx>
          <w:shd w:val="clear" w:color="auto" w:fill="FCF3F2"/>
        </w:tblPrEx>
        <w:trPr>
          <w:trHeight w:val="300"/>
          <w:jc w:val="right"/>
        </w:trPr>
        <w:tc>
          <w:tcPr>
            <w:tcW w:w="2395" w:type="dxa"/>
            <w:shd w:val="clear" w:color="auto" w:fill="F5F3F1"/>
            <w:noWrap/>
            <w:hideMark/>
          </w:tcPr>
          <w:p w14:paraId="1FC7602E"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Densitatea IMM</w:t>
            </w:r>
          </w:p>
        </w:tc>
        <w:tc>
          <w:tcPr>
            <w:tcW w:w="6785" w:type="dxa"/>
            <w:shd w:val="clear" w:color="auto" w:fill="F5F3F1"/>
          </w:tcPr>
          <w:p w14:paraId="3EC1881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total al IMM / populaţie totală * 1000;</w:t>
            </w:r>
          </w:p>
          <w:p w14:paraId="218DFFB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5F970B61"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68BE27C0" w14:textId="77777777" w:rsidTr="007573CA">
        <w:tblPrEx>
          <w:shd w:val="clear" w:color="auto" w:fill="FCF3F2"/>
        </w:tblPrEx>
        <w:trPr>
          <w:trHeight w:val="300"/>
          <w:jc w:val="right"/>
        </w:trPr>
        <w:tc>
          <w:tcPr>
            <w:tcW w:w="2395" w:type="dxa"/>
            <w:shd w:val="clear" w:color="auto" w:fill="F5F3F1"/>
            <w:noWrap/>
            <w:hideMark/>
          </w:tcPr>
          <w:p w14:paraId="4ED5181D"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 xml:space="preserve">Ponderea sectorului privat în economia </w:t>
            </w:r>
            <w:r w:rsidRPr="00B510B8">
              <w:rPr>
                <w:rFonts w:eastAsia="Times New Roman"/>
                <w:i/>
                <w:szCs w:val="20"/>
                <w:lang w:val="ro-RO" w:eastAsia="ro-RO"/>
              </w:rPr>
              <w:lastRenderedPageBreak/>
              <w:t>locală</w:t>
            </w:r>
            <w:r w:rsidRPr="00B510B8">
              <w:rPr>
                <w:rFonts w:eastAsia="Times New Roman"/>
                <w:szCs w:val="20"/>
                <w:lang w:val="ro-RO" w:eastAsia="ro-RO"/>
              </w:rPr>
              <w:t xml:space="preserve"> </w:t>
            </w:r>
          </w:p>
        </w:tc>
        <w:tc>
          <w:tcPr>
            <w:tcW w:w="6785" w:type="dxa"/>
            <w:shd w:val="clear" w:color="auto" w:fill="F5F3F1"/>
          </w:tcPr>
          <w:p w14:paraId="600AE19B"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lastRenderedPageBreak/>
              <w:t>=Număr de salariaţi din sectorul privat / Număr total de salariaţi * 100;</w:t>
            </w:r>
          </w:p>
          <w:p w14:paraId="1C7DE5A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lastRenderedPageBreak/>
              <w:t>u.m.: %;</w:t>
            </w:r>
          </w:p>
          <w:p w14:paraId="24E10D0B"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03942488" w14:textId="77777777" w:rsidTr="007573CA">
        <w:tblPrEx>
          <w:shd w:val="clear" w:color="auto" w:fill="FCF3F2"/>
        </w:tblPrEx>
        <w:trPr>
          <w:trHeight w:val="300"/>
          <w:jc w:val="right"/>
        </w:trPr>
        <w:tc>
          <w:tcPr>
            <w:tcW w:w="2395" w:type="dxa"/>
            <w:shd w:val="clear" w:color="auto" w:fill="F5F3F1"/>
            <w:noWrap/>
            <w:hideMark/>
          </w:tcPr>
          <w:p w14:paraId="6207D8E6"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lastRenderedPageBreak/>
              <w:t>Ponderea populaţiei ocupate în activităţi neagricole din totalul populaţiei ocupate</w:t>
            </w:r>
          </w:p>
        </w:tc>
        <w:tc>
          <w:tcPr>
            <w:tcW w:w="6785" w:type="dxa"/>
            <w:shd w:val="clear" w:color="auto" w:fill="F5F3F1"/>
          </w:tcPr>
          <w:p w14:paraId="6218DBD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=Populaţie ocupată în activităţi neagricole / Populaţie ocupată * 100;</w:t>
            </w:r>
          </w:p>
          <w:p w14:paraId="6EB6198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5AFEFF4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7A56BA1D" w14:textId="77777777" w:rsidTr="007573CA">
        <w:tblPrEx>
          <w:shd w:val="clear" w:color="auto" w:fill="FCF3F2"/>
        </w:tblPrEx>
        <w:trPr>
          <w:trHeight w:val="300"/>
          <w:jc w:val="right"/>
        </w:trPr>
        <w:tc>
          <w:tcPr>
            <w:tcW w:w="2395" w:type="dxa"/>
            <w:shd w:val="clear" w:color="auto" w:fill="F5F3F1"/>
            <w:noWrap/>
            <w:hideMark/>
          </w:tcPr>
          <w:p w14:paraId="654A31CC"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Ponderea consumului industrial de apă</w:t>
            </w:r>
          </w:p>
        </w:tc>
        <w:tc>
          <w:tcPr>
            <w:tcW w:w="6785" w:type="dxa"/>
            <w:shd w:val="clear" w:color="auto" w:fill="F5F3F1"/>
          </w:tcPr>
          <w:p w14:paraId="6A65486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Consum industrial de apă / consum total de apă * 100;</w:t>
            </w:r>
          </w:p>
          <w:p w14:paraId="4A96B94F"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134FE025"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5D57F8C5"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6C2EE018" w14:textId="77777777" w:rsidR="00724ACC" w:rsidRPr="00B510B8" w:rsidRDefault="00724ACC" w:rsidP="00AA31C0">
            <w:pPr>
              <w:spacing w:line="276" w:lineRule="auto"/>
              <w:rPr>
                <w:rFonts w:eastAsiaTheme="minorHAnsi"/>
                <w:color w:val="FFFFFF"/>
                <w:szCs w:val="20"/>
                <w:lang w:val="ro-RO"/>
              </w:rPr>
            </w:pPr>
            <w:r w:rsidRPr="00B510B8">
              <w:rPr>
                <w:rFonts w:eastAsiaTheme="minorHAnsi"/>
                <w:szCs w:val="20"/>
                <w:lang w:val="ro-RO"/>
              </w:rPr>
              <w:br w:type="page"/>
            </w:r>
            <w:r w:rsidRPr="00B510B8">
              <w:rPr>
                <w:rFonts w:eastAsiaTheme="minorHAnsi"/>
                <w:color w:val="FFFFFF"/>
                <w:szCs w:val="20"/>
                <w:lang w:val="ro-RO"/>
              </w:rPr>
              <w:t>5. B. Construcţii</w:t>
            </w:r>
          </w:p>
        </w:tc>
      </w:tr>
      <w:tr w:rsidR="00724ACC" w:rsidRPr="00B510B8" w14:paraId="058F41B3" w14:textId="77777777" w:rsidTr="007573CA">
        <w:tblPrEx>
          <w:shd w:val="clear" w:color="auto" w:fill="FCF3F2"/>
        </w:tblPrEx>
        <w:trPr>
          <w:trHeight w:val="209"/>
          <w:jc w:val="right"/>
        </w:trPr>
        <w:tc>
          <w:tcPr>
            <w:tcW w:w="2395" w:type="dxa"/>
            <w:shd w:val="clear" w:color="auto" w:fill="385623" w:themeFill="accent6" w:themeFillShade="80"/>
            <w:noWrap/>
            <w:hideMark/>
          </w:tcPr>
          <w:p w14:paraId="12EF87BE"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0A374643"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435A7F" w14:paraId="14C75240" w14:textId="77777777" w:rsidTr="007573CA">
        <w:tblPrEx>
          <w:shd w:val="clear" w:color="auto" w:fill="FCF3F2"/>
        </w:tblPrEx>
        <w:trPr>
          <w:trHeight w:val="300"/>
          <w:jc w:val="right"/>
        </w:trPr>
        <w:tc>
          <w:tcPr>
            <w:tcW w:w="2395" w:type="dxa"/>
            <w:shd w:val="clear" w:color="auto" w:fill="F5F3F1"/>
            <w:noWrap/>
            <w:hideMark/>
          </w:tcPr>
          <w:p w14:paraId="63D81CD5"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Locuinţe noi</w:t>
            </w:r>
          </w:p>
        </w:tc>
        <w:tc>
          <w:tcPr>
            <w:tcW w:w="6785" w:type="dxa"/>
            <w:shd w:val="clear" w:color="auto" w:fill="F5F3F1"/>
          </w:tcPr>
          <w:p w14:paraId="74D7090B"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=Suprafaţa locuinţelor pentru care s-a obţinut autorizaţie de construcţie / populaţia totală * 1000;</w:t>
            </w:r>
          </w:p>
          <w:p w14:paraId="7882D9E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2</w:t>
            </w:r>
            <w:r w:rsidRPr="00B510B8">
              <w:rPr>
                <w:rFonts w:eastAsia="Times New Roman"/>
                <w:szCs w:val="20"/>
                <w:lang w:val="ro-RO" w:eastAsia="ro-RO"/>
              </w:rPr>
              <w:t>/1000 loc;</w:t>
            </w:r>
          </w:p>
          <w:p w14:paraId="4EEDD31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75036F42" w14:textId="77777777" w:rsidTr="007573CA">
        <w:tblPrEx>
          <w:shd w:val="clear" w:color="auto" w:fill="FCF3F2"/>
        </w:tblPrEx>
        <w:trPr>
          <w:trHeight w:val="300"/>
          <w:jc w:val="right"/>
        </w:trPr>
        <w:tc>
          <w:tcPr>
            <w:tcW w:w="2395" w:type="dxa"/>
            <w:shd w:val="clear" w:color="auto" w:fill="F5F3F1"/>
            <w:noWrap/>
            <w:hideMark/>
          </w:tcPr>
          <w:p w14:paraId="3DAB2CA1"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Clădiri noi, altele decât locuinţe</w:t>
            </w:r>
          </w:p>
        </w:tc>
        <w:tc>
          <w:tcPr>
            <w:tcW w:w="6785" w:type="dxa"/>
            <w:shd w:val="clear" w:color="auto" w:fill="F5F3F1"/>
          </w:tcPr>
          <w:p w14:paraId="6ADBEBF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=Suprafaţa clădirilor, altele decât locuinţe, pentru care s-a obţinut autorizaţie de construcţie / populaţia totală * 1000;</w:t>
            </w:r>
          </w:p>
          <w:p w14:paraId="11F9180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m</w:t>
            </w:r>
            <w:r w:rsidRPr="00B510B8">
              <w:rPr>
                <w:rFonts w:eastAsia="Times New Roman"/>
                <w:szCs w:val="20"/>
                <w:vertAlign w:val="superscript"/>
                <w:lang w:val="ro-RO" w:eastAsia="ro-RO"/>
              </w:rPr>
              <w:t>2</w:t>
            </w:r>
            <w:r w:rsidRPr="00B510B8">
              <w:rPr>
                <w:rFonts w:eastAsia="Times New Roman"/>
                <w:szCs w:val="20"/>
                <w:lang w:val="ro-RO" w:eastAsia="ro-RO"/>
              </w:rPr>
              <w:t>/1000 loc;</w:t>
            </w:r>
          </w:p>
          <w:p w14:paraId="1C1BE3EB"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0DDC9FC2"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1FD01C5B"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5. C. Turism</w:t>
            </w:r>
          </w:p>
        </w:tc>
      </w:tr>
      <w:tr w:rsidR="00724ACC" w:rsidRPr="00B510B8" w14:paraId="6AA3FF5A" w14:textId="77777777" w:rsidTr="007573CA">
        <w:tblPrEx>
          <w:shd w:val="clear" w:color="auto" w:fill="FCF3F2"/>
        </w:tblPrEx>
        <w:trPr>
          <w:trHeight w:val="209"/>
          <w:jc w:val="right"/>
        </w:trPr>
        <w:tc>
          <w:tcPr>
            <w:tcW w:w="2395" w:type="dxa"/>
            <w:shd w:val="clear" w:color="auto" w:fill="385623" w:themeFill="accent6" w:themeFillShade="80"/>
            <w:noWrap/>
            <w:hideMark/>
          </w:tcPr>
          <w:p w14:paraId="63E9A101"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14D280CD"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435A7F" w14:paraId="4A06699C" w14:textId="77777777" w:rsidTr="007573CA">
        <w:tblPrEx>
          <w:shd w:val="clear" w:color="auto" w:fill="FCF3F2"/>
        </w:tblPrEx>
        <w:trPr>
          <w:trHeight w:val="300"/>
          <w:jc w:val="right"/>
        </w:trPr>
        <w:tc>
          <w:tcPr>
            <w:tcW w:w="2395" w:type="dxa"/>
            <w:shd w:val="clear" w:color="auto" w:fill="F5F3F1"/>
            <w:noWrap/>
            <w:hideMark/>
          </w:tcPr>
          <w:p w14:paraId="30881974"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Mărimea medie a unei unităţi de cazare turistică</w:t>
            </w:r>
          </w:p>
        </w:tc>
        <w:tc>
          <w:tcPr>
            <w:tcW w:w="6785" w:type="dxa"/>
            <w:shd w:val="clear" w:color="auto" w:fill="F5F3F1"/>
          </w:tcPr>
          <w:p w14:paraId="70455759"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=Capacitatea de cazare existentă / unităţi de cazare existente;</w:t>
            </w:r>
          </w:p>
          <w:p w14:paraId="2F34D3D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locuri;</w:t>
            </w:r>
          </w:p>
          <w:p w14:paraId="18B099BB"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24268767" w14:textId="77777777" w:rsidTr="007573CA">
        <w:tblPrEx>
          <w:shd w:val="clear" w:color="auto" w:fill="FCF3F2"/>
        </w:tblPrEx>
        <w:trPr>
          <w:trHeight w:val="300"/>
          <w:jc w:val="right"/>
        </w:trPr>
        <w:tc>
          <w:tcPr>
            <w:tcW w:w="2395" w:type="dxa"/>
            <w:shd w:val="clear" w:color="auto" w:fill="F5F3F1"/>
            <w:noWrap/>
            <w:hideMark/>
          </w:tcPr>
          <w:p w14:paraId="730E54DE"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Densitatea locurilor de cazare existente</w:t>
            </w:r>
          </w:p>
        </w:tc>
        <w:tc>
          <w:tcPr>
            <w:tcW w:w="6785" w:type="dxa"/>
            <w:shd w:val="clear" w:color="auto" w:fill="F5F3F1"/>
          </w:tcPr>
          <w:p w14:paraId="07DAC8A1"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=Capacitatea de cazare existentă / suprafaţa intravilană;</w:t>
            </w:r>
          </w:p>
          <w:p w14:paraId="6F4F8541"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locuri/km</w:t>
            </w:r>
            <w:r w:rsidRPr="00B510B8">
              <w:rPr>
                <w:rFonts w:eastAsia="Times New Roman"/>
                <w:szCs w:val="20"/>
                <w:vertAlign w:val="superscript"/>
                <w:lang w:val="ro-RO" w:eastAsia="ro-RO"/>
              </w:rPr>
              <w:t>2</w:t>
            </w:r>
            <w:r w:rsidRPr="00B510B8">
              <w:rPr>
                <w:rFonts w:eastAsia="Times New Roman"/>
                <w:szCs w:val="20"/>
                <w:lang w:val="ro-RO" w:eastAsia="ro-RO"/>
              </w:rPr>
              <w:t>;</w:t>
            </w:r>
          </w:p>
          <w:p w14:paraId="58B7F45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67E143D5" w14:textId="77777777" w:rsidTr="007573CA">
        <w:tblPrEx>
          <w:shd w:val="clear" w:color="auto" w:fill="FCF3F2"/>
        </w:tblPrEx>
        <w:trPr>
          <w:trHeight w:val="300"/>
          <w:jc w:val="right"/>
        </w:trPr>
        <w:tc>
          <w:tcPr>
            <w:tcW w:w="2395" w:type="dxa"/>
            <w:shd w:val="clear" w:color="auto" w:fill="F5F3F1"/>
            <w:noWrap/>
            <w:hideMark/>
          </w:tcPr>
          <w:p w14:paraId="7525384E"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 xml:space="preserve">Indicele de utilizare netă a capacităţii de cazare </w:t>
            </w:r>
          </w:p>
        </w:tc>
        <w:tc>
          <w:tcPr>
            <w:tcW w:w="6785" w:type="dxa"/>
            <w:shd w:val="clear" w:color="auto" w:fill="F5F3F1"/>
          </w:tcPr>
          <w:p w14:paraId="2FEE09E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=Capacitatea de cazare în funcţiune / înnoptări turistice * 1000;</w:t>
            </w:r>
          </w:p>
          <w:p w14:paraId="59FE258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05F3752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B510B8" w14:paraId="009CC074"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47F44235"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lastRenderedPageBreak/>
              <w:t>6. SERVICII PUBLICE</w:t>
            </w:r>
          </w:p>
        </w:tc>
      </w:tr>
      <w:tr w:rsidR="00724ACC" w:rsidRPr="00B510B8" w14:paraId="5E485F7F"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188FC369"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6. A. Sănătate</w:t>
            </w:r>
          </w:p>
        </w:tc>
      </w:tr>
      <w:tr w:rsidR="00724ACC" w:rsidRPr="00B510B8" w14:paraId="33FEE64E" w14:textId="77777777" w:rsidTr="007573CA">
        <w:tblPrEx>
          <w:shd w:val="clear" w:color="auto" w:fill="FCF3F2"/>
        </w:tblPrEx>
        <w:trPr>
          <w:trHeight w:val="209"/>
          <w:jc w:val="right"/>
        </w:trPr>
        <w:tc>
          <w:tcPr>
            <w:tcW w:w="2395" w:type="dxa"/>
            <w:shd w:val="clear" w:color="auto" w:fill="385623" w:themeFill="accent6" w:themeFillShade="80"/>
            <w:noWrap/>
            <w:hideMark/>
          </w:tcPr>
          <w:p w14:paraId="19847400"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0962F287"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B510B8" w14:paraId="20322AEC" w14:textId="77777777" w:rsidTr="007573CA">
        <w:tblPrEx>
          <w:shd w:val="clear" w:color="auto" w:fill="FCF3F2"/>
        </w:tblPrEx>
        <w:trPr>
          <w:trHeight w:val="300"/>
          <w:jc w:val="right"/>
        </w:trPr>
        <w:tc>
          <w:tcPr>
            <w:tcW w:w="2395" w:type="dxa"/>
            <w:shd w:val="clear" w:color="auto" w:fill="F5F3F1"/>
            <w:noWrap/>
            <w:hideMark/>
          </w:tcPr>
          <w:p w14:paraId="54D62031"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Disponibilitatea personalului medical calificat</w:t>
            </w:r>
          </w:p>
        </w:tc>
        <w:tc>
          <w:tcPr>
            <w:tcW w:w="6785" w:type="dxa"/>
            <w:shd w:val="clear" w:color="auto" w:fill="F5F3F1"/>
          </w:tcPr>
          <w:p w14:paraId="359DDA2F"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=Personal medico-sanitar calificat / populaţia totală * 1000;</w:t>
            </w:r>
          </w:p>
          <w:p w14:paraId="03C8038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personal calificat / 1000 locuitori;</w:t>
            </w:r>
          </w:p>
          <w:p w14:paraId="2B3B622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 DSP;</w:t>
            </w:r>
          </w:p>
        </w:tc>
      </w:tr>
      <w:tr w:rsidR="00724ACC" w:rsidRPr="00B510B8" w14:paraId="66905184" w14:textId="77777777" w:rsidTr="007573CA">
        <w:tblPrEx>
          <w:shd w:val="clear" w:color="auto" w:fill="FCF3F2"/>
        </w:tblPrEx>
        <w:trPr>
          <w:trHeight w:val="300"/>
          <w:jc w:val="right"/>
        </w:trPr>
        <w:tc>
          <w:tcPr>
            <w:tcW w:w="2395" w:type="dxa"/>
            <w:shd w:val="clear" w:color="auto" w:fill="F5F3F1"/>
            <w:noWrap/>
            <w:hideMark/>
          </w:tcPr>
          <w:p w14:paraId="3FA559A7"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Densitatea cabinetelor medicale de familie</w:t>
            </w:r>
            <w:r w:rsidRPr="00B510B8">
              <w:rPr>
                <w:rFonts w:eastAsia="Times New Roman"/>
                <w:szCs w:val="20"/>
                <w:lang w:val="ro-RO" w:eastAsia="ro-RO"/>
              </w:rPr>
              <w:t xml:space="preserve"> </w:t>
            </w:r>
          </w:p>
        </w:tc>
        <w:tc>
          <w:tcPr>
            <w:tcW w:w="6785" w:type="dxa"/>
            <w:shd w:val="clear" w:color="auto" w:fill="F5F3F1"/>
          </w:tcPr>
          <w:p w14:paraId="456D452B"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=Cabinete medicale de familie / populaţia totală * 10.000;</w:t>
            </w:r>
          </w:p>
          <w:p w14:paraId="0C0352DF"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cabinete medicale de familie / 10.000 locuitori;</w:t>
            </w:r>
          </w:p>
          <w:p w14:paraId="768EFD1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 DSP;</w:t>
            </w:r>
          </w:p>
        </w:tc>
      </w:tr>
      <w:tr w:rsidR="00724ACC" w:rsidRPr="00435A7F" w14:paraId="7F898E72" w14:textId="77777777" w:rsidTr="007573CA">
        <w:tblPrEx>
          <w:shd w:val="clear" w:color="auto" w:fill="FCF3F2"/>
        </w:tblPrEx>
        <w:trPr>
          <w:trHeight w:val="300"/>
          <w:jc w:val="right"/>
        </w:trPr>
        <w:tc>
          <w:tcPr>
            <w:tcW w:w="2395" w:type="dxa"/>
            <w:shd w:val="clear" w:color="auto" w:fill="F5F3F1"/>
            <w:noWrap/>
            <w:hideMark/>
          </w:tcPr>
          <w:p w14:paraId="49942007"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Densitatea farmaciilor</w:t>
            </w:r>
          </w:p>
        </w:tc>
        <w:tc>
          <w:tcPr>
            <w:tcW w:w="6785" w:type="dxa"/>
            <w:shd w:val="clear" w:color="auto" w:fill="F5F3F1"/>
          </w:tcPr>
          <w:p w14:paraId="529D75A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=Farmacii / populaţia totală * 10.000;</w:t>
            </w:r>
          </w:p>
          <w:p w14:paraId="7DB82C1C"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farmacii / 10.000 locuitori;</w:t>
            </w:r>
          </w:p>
          <w:p w14:paraId="1D812C3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 DSP;</w:t>
            </w:r>
          </w:p>
        </w:tc>
      </w:tr>
      <w:tr w:rsidR="00724ACC" w:rsidRPr="00B510B8" w14:paraId="0BF5E188"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5B2A9729" w14:textId="77777777" w:rsidR="00724ACC" w:rsidRPr="00B510B8" w:rsidRDefault="00724ACC" w:rsidP="00AA31C0">
            <w:pPr>
              <w:spacing w:line="276" w:lineRule="auto"/>
              <w:rPr>
                <w:rFonts w:eastAsiaTheme="minorHAnsi"/>
                <w:color w:val="FFFFFF"/>
                <w:szCs w:val="20"/>
                <w:lang w:val="ro-RO"/>
              </w:rPr>
            </w:pPr>
            <w:r w:rsidRPr="00B510B8">
              <w:rPr>
                <w:rFonts w:eastAsiaTheme="minorHAnsi"/>
                <w:szCs w:val="20"/>
                <w:lang w:val="ro-RO"/>
              </w:rPr>
              <w:br w:type="page"/>
            </w:r>
            <w:r w:rsidRPr="00B510B8">
              <w:rPr>
                <w:rFonts w:eastAsiaTheme="minorHAnsi"/>
                <w:color w:val="FFFFFF"/>
                <w:szCs w:val="20"/>
                <w:lang w:val="ro-RO"/>
              </w:rPr>
              <w:t>6. B. Educaţie</w:t>
            </w:r>
          </w:p>
        </w:tc>
      </w:tr>
      <w:tr w:rsidR="00724ACC" w:rsidRPr="00B510B8" w14:paraId="4109F16F" w14:textId="77777777" w:rsidTr="007573CA">
        <w:tblPrEx>
          <w:shd w:val="clear" w:color="auto" w:fill="FCF3F2"/>
        </w:tblPrEx>
        <w:trPr>
          <w:trHeight w:val="209"/>
          <w:jc w:val="right"/>
        </w:trPr>
        <w:tc>
          <w:tcPr>
            <w:tcW w:w="2395" w:type="dxa"/>
            <w:shd w:val="clear" w:color="auto" w:fill="385623" w:themeFill="accent6" w:themeFillShade="80"/>
            <w:noWrap/>
            <w:hideMark/>
          </w:tcPr>
          <w:p w14:paraId="72D9C584"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277B521D"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435A7F" w14:paraId="07DEF18B" w14:textId="77777777" w:rsidTr="007573CA">
        <w:tblPrEx>
          <w:shd w:val="clear" w:color="auto" w:fill="FCF3F2"/>
        </w:tblPrEx>
        <w:trPr>
          <w:trHeight w:val="300"/>
          <w:jc w:val="right"/>
        </w:trPr>
        <w:tc>
          <w:tcPr>
            <w:tcW w:w="2395" w:type="dxa"/>
            <w:shd w:val="clear" w:color="auto" w:fill="F5F3F1"/>
            <w:noWrap/>
            <w:hideMark/>
          </w:tcPr>
          <w:p w14:paraId="3580136E"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Dotarea cu TIC a unităţilor de învăţământ</w:t>
            </w:r>
          </w:p>
        </w:tc>
        <w:tc>
          <w:tcPr>
            <w:tcW w:w="6785" w:type="dxa"/>
            <w:shd w:val="clear" w:color="auto" w:fill="F5F3F1"/>
          </w:tcPr>
          <w:p w14:paraId="0D763037"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PC-urilor deţinute de unităţile de învăţământ / populaţia şcolară * 1000;</w:t>
            </w:r>
          </w:p>
          <w:p w14:paraId="0A246BE0"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PC-uri / 1.000 elevi;</w:t>
            </w:r>
          </w:p>
          <w:p w14:paraId="324B253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22022B51" w14:textId="77777777" w:rsidTr="007573CA">
        <w:tblPrEx>
          <w:shd w:val="clear" w:color="auto" w:fill="FCF3F2"/>
        </w:tblPrEx>
        <w:trPr>
          <w:trHeight w:val="300"/>
          <w:jc w:val="right"/>
        </w:trPr>
        <w:tc>
          <w:tcPr>
            <w:tcW w:w="2395" w:type="dxa"/>
            <w:shd w:val="clear" w:color="auto" w:fill="F5F3F1"/>
            <w:noWrap/>
            <w:hideMark/>
          </w:tcPr>
          <w:p w14:paraId="0EE51713"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Capacitatea unităţilor de învăţământ</w:t>
            </w:r>
          </w:p>
        </w:tc>
        <w:tc>
          <w:tcPr>
            <w:tcW w:w="6785" w:type="dxa"/>
            <w:shd w:val="clear" w:color="auto" w:fill="F5F3F1"/>
          </w:tcPr>
          <w:p w14:paraId="05B2E28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 Populaţia şcolară / săli de clasă şi cabinete;</w:t>
            </w:r>
          </w:p>
          <w:p w14:paraId="3AA86E51"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elevi / sală;</w:t>
            </w:r>
          </w:p>
          <w:p w14:paraId="6A9CF22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 ISJ;</w:t>
            </w:r>
          </w:p>
        </w:tc>
      </w:tr>
      <w:tr w:rsidR="00724ACC" w:rsidRPr="00435A7F" w14:paraId="76EAC791" w14:textId="77777777" w:rsidTr="007573CA">
        <w:tblPrEx>
          <w:shd w:val="clear" w:color="auto" w:fill="FCF3F2"/>
        </w:tblPrEx>
        <w:trPr>
          <w:trHeight w:val="300"/>
          <w:jc w:val="right"/>
        </w:trPr>
        <w:tc>
          <w:tcPr>
            <w:tcW w:w="2395" w:type="dxa"/>
            <w:shd w:val="clear" w:color="auto" w:fill="F5F3F1"/>
            <w:noWrap/>
            <w:hideMark/>
          </w:tcPr>
          <w:p w14:paraId="48448CE8"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Gradul de solicitare a cadrelor didactice</w:t>
            </w:r>
          </w:p>
        </w:tc>
        <w:tc>
          <w:tcPr>
            <w:tcW w:w="6785" w:type="dxa"/>
            <w:shd w:val="clear" w:color="auto" w:fill="F5F3F1"/>
          </w:tcPr>
          <w:p w14:paraId="08DE68E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elevilor din învăţământul primar şi gimnazial / numărul cadrelor didactice din învăţământul primar şi gimnazial</w:t>
            </w:r>
          </w:p>
          <w:p w14:paraId="576AA6A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elevi / cadru didactic;</w:t>
            </w:r>
          </w:p>
          <w:p w14:paraId="31892F5D"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 ISJ;</w:t>
            </w:r>
          </w:p>
        </w:tc>
      </w:tr>
      <w:tr w:rsidR="00724ACC" w:rsidRPr="00B510B8" w14:paraId="4933AB4C" w14:textId="77777777" w:rsidTr="00AE143E">
        <w:tblPrEx>
          <w:shd w:val="clear" w:color="auto" w:fill="FCF3F2"/>
        </w:tblPrEx>
        <w:trPr>
          <w:trHeight w:val="233"/>
          <w:jc w:val="right"/>
        </w:trPr>
        <w:tc>
          <w:tcPr>
            <w:tcW w:w="9180" w:type="dxa"/>
            <w:gridSpan w:val="2"/>
            <w:shd w:val="clear" w:color="auto" w:fill="385623" w:themeFill="accent6" w:themeFillShade="80"/>
            <w:noWrap/>
            <w:hideMark/>
          </w:tcPr>
          <w:p w14:paraId="27F6FC24"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6. C. Cultură</w:t>
            </w:r>
          </w:p>
        </w:tc>
      </w:tr>
      <w:tr w:rsidR="00724ACC" w:rsidRPr="00B510B8" w14:paraId="0E9C94A0" w14:textId="77777777" w:rsidTr="007573CA">
        <w:tblPrEx>
          <w:shd w:val="clear" w:color="auto" w:fill="FCF3F2"/>
        </w:tblPrEx>
        <w:trPr>
          <w:trHeight w:val="209"/>
          <w:jc w:val="right"/>
        </w:trPr>
        <w:tc>
          <w:tcPr>
            <w:tcW w:w="2395" w:type="dxa"/>
            <w:shd w:val="clear" w:color="auto" w:fill="385623" w:themeFill="accent6" w:themeFillShade="80"/>
            <w:noWrap/>
            <w:hideMark/>
          </w:tcPr>
          <w:p w14:paraId="5E3F619E"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indicatori</w:t>
            </w:r>
          </w:p>
        </w:tc>
        <w:tc>
          <w:tcPr>
            <w:tcW w:w="6785" w:type="dxa"/>
            <w:shd w:val="clear" w:color="auto" w:fill="385623" w:themeFill="accent6" w:themeFillShade="80"/>
          </w:tcPr>
          <w:p w14:paraId="4090D087" w14:textId="77777777" w:rsidR="00724ACC" w:rsidRPr="00B510B8" w:rsidRDefault="00724ACC" w:rsidP="00AA31C0">
            <w:pPr>
              <w:spacing w:line="276" w:lineRule="auto"/>
              <w:rPr>
                <w:rFonts w:eastAsiaTheme="minorHAnsi"/>
                <w:color w:val="FFFFFF"/>
                <w:szCs w:val="20"/>
                <w:lang w:val="ro-RO"/>
              </w:rPr>
            </w:pPr>
            <w:r w:rsidRPr="00B510B8">
              <w:rPr>
                <w:rFonts w:eastAsiaTheme="minorHAnsi"/>
                <w:color w:val="FFFFFF"/>
                <w:szCs w:val="20"/>
                <w:lang w:val="ro-RO"/>
              </w:rPr>
              <w:t>modalitate de calcul</w:t>
            </w:r>
          </w:p>
        </w:tc>
      </w:tr>
      <w:tr w:rsidR="00724ACC" w:rsidRPr="00B510B8" w14:paraId="0263DB8A" w14:textId="77777777" w:rsidTr="007573CA">
        <w:tblPrEx>
          <w:shd w:val="clear" w:color="auto" w:fill="FCF3F2"/>
        </w:tblPrEx>
        <w:trPr>
          <w:trHeight w:val="300"/>
          <w:jc w:val="right"/>
        </w:trPr>
        <w:tc>
          <w:tcPr>
            <w:tcW w:w="2395" w:type="dxa"/>
            <w:shd w:val="clear" w:color="auto" w:fill="F5F3F1"/>
            <w:noWrap/>
            <w:hideMark/>
          </w:tcPr>
          <w:p w14:paraId="27FE7FD7"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Indicele de cuprindere la lectură</w:t>
            </w:r>
          </w:p>
        </w:tc>
        <w:tc>
          <w:tcPr>
            <w:tcW w:w="6785" w:type="dxa"/>
            <w:shd w:val="clear" w:color="auto" w:fill="F5F3F1"/>
          </w:tcPr>
          <w:p w14:paraId="697B1A0B"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=Numărul abonaţilor bibliotecilor publice / populaţia totală;</w:t>
            </w:r>
          </w:p>
          <w:p w14:paraId="32A30804"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33774A2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037FFBA3" w14:textId="77777777" w:rsidTr="007573CA">
        <w:tblPrEx>
          <w:shd w:val="clear" w:color="auto" w:fill="FCF3F2"/>
        </w:tblPrEx>
        <w:trPr>
          <w:trHeight w:val="300"/>
          <w:jc w:val="right"/>
        </w:trPr>
        <w:tc>
          <w:tcPr>
            <w:tcW w:w="2395" w:type="dxa"/>
            <w:shd w:val="clear" w:color="auto" w:fill="F5F3F1"/>
            <w:noWrap/>
            <w:hideMark/>
          </w:tcPr>
          <w:p w14:paraId="4BE9E0CC"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lastRenderedPageBreak/>
              <w:t>Indicele de circulaţie a documentelor</w:t>
            </w:r>
          </w:p>
        </w:tc>
        <w:tc>
          <w:tcPr>
            <w:tcW w:w="6785" w:type="dxa"/>
            <w:shd w:val="clear" w:color="auto" w:fill="F5F3F1"/>
          </w:tcPr>
          <w:p w14:paraId="6661DDA2"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=Volume eliberate / volume existente în bibliotecile publice * 100;</w:t>
            </w:r>
          </w:p>
          <w:p w14:paraId="5380736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01D92C2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1E4F6451" w14:textId="77777777" w:rsidTr="007573CA">
        <w:tblPrEx>
          <w:shd w:val="clear" w:color="auto" w:fill="FCF3F2"/>
        </w:tblPrEx>
        <w:trPr>
          <w:trHeight w:val="300"/>
          <w:jc w:val="right"/>
        </w:trPr>
        <w:tc>
          <w:tcPr>
            <w:tcW w:w="2395" w:type="dxa"/>
            <w:shd w:val="clear" w:color="auto" w:fill="F5F3F1"/>
            <w:noWrap/>
            <w:hideMark/>
          </w:tcPr>
          <w:p w14:paraId="5FE54E6B"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Indicele de lectură a cititorilor</w:t>
            </w:r>
          </w:p>
        </w:tc>
        <w:tc>
          <w:tcPr>
            <w:tcW w:w="6785" w:type="dxa"/>
            <w:shd w:val="clear" w:color="auto" w:fill="F5F3F1"/>
          </w:tcPr>
          <w:p w14:paraId="7AFE4429"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=Volume eliberate / cititori în bibliotecile publice * 100;</w:t>
            </w:r>
          </w:p>
          <w:p w14:paraId="0789DFF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w:t>
            </w:r>
          </w:p>
          <w:p w14:paraId="4F62D9E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r w:rsidR="00724ACC" w:rsidRPr="00435A7F" w14:paraId="0474988A" w14:textId="77777777" w:rsidTr="007573CA">
        <w:tblPrEx>
          <w:shd w:val="clear" w:color="auto" w:fill="FCF3F2"/>
        </w:tblPrEx>
        <w:trPr>
          <w:trHeight w:val="300"/>
          <w:jc w:val="right"/>
        </w:trPr>
        <w:tc>
          <w:tcPr>
            <w:tcW w:w="2395" w:type="dxa"/>
            <w:shd w:val="clear" w:color="auto" w:fill="F5F3F1"/>
            <w:noWrap/>
            <w:hideMark/>
          </w:tcPr>
          <w:p w14:paraId="66C83DA2" w14:textId="77777777" w:rsidR="00724ACC" w:rsidRPr="00B510B8" w:rsidRDefault="00724ACC" w:rsidP="00AA31C0">
            <w:pPr>
              <w:spacing w:line="276" w:lineRule="auto"/>
              <w:rPr>
                <w:rFonts w:eastAsia="Times New Roman"/>
                <w:i/>
                <w:szCs w:val="20"/>
                <w:lang w:val="ro-RO" w:eastAsia="ro-RO"/>
              </w:rPr>
            </w:pPr>
            <w:r w:rsidRPr="00B510B8">
              <w:rPr>
                <w:rFonts w:eastAsia="Times New Roman"/>
                <w:i/>
                <w:szCs w:val="20"/>
                <w:lang w:val="ro-RO" w:eastAsia="ro-RO"/>
              </w:rPr>
              <w:t>Capacitatea sălilor de spectacole</w:t>
            </w:r>
          </w:p>
        </w:tc>
        <w:tc>
          <w:tcPr>
            <w:tcW w:w="6785" w:type="dxa"/>
            <w:shd w:val="clear" w:color="auto" w:fill="F5F3F1"/>
          </w:tcPr>
          <w:p w14:paraId="2AF15143"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=Locuri disponibile în săli de spectacole / populaţia totală * 10.000;</w:t>
            </w:r>
          </w:p>
          <w:p w14:paraId="06C72FEA"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u.m.: locuri / 10.000 locuitori;</w:t>
            </w:r>
          </w:p>
          <w:p w14:paraId="2285DCCE" w14:textId="77777777" w:rsidR="00724ACC" w:rsidRPr="00B510B8" w:rsidRDefault="00724ACC" w:rsidP="00AA31C0">
            <w:pPr>
              <w:spacing w:line="276" w:lineRule="auto"/>
              <w:rPr>
                <w:rFonts w:eastAsia="Times New Roman"/>
                <w:szCs w:val="20"/>
                <w:lang w:val="ro-RO" w:eastAsia="ro-RO"/>
              </w:rPr>
            </w:pPr>
            <w:r w:rsidRPr="00B510B8">
              <w:rPr>
                <w:rFonts w:eastAsia="Times New Roman"/>
                <w:szCs w:val="20"/>
                <w:lang w:val="ro-RO" w:eastAsia="ro-RO"/>
              </w:rPr>
              <w:t>sursa: INS, DJS;</w:t>
            </w:r>
          </w:p>
        </w:tc>
      </w:tr>
    </w:tbl>
    <w:p w14:paraId="080CA779" w14:textId="77777777" w:rsidR="00724ACC" w:rsidRPr="00DB3FA6" w:rsidRDefault="00724ACC" w:rsidP="00AA31C0">
      <w:pPr>
        <w:spacing w:after="160" w:line="276" w:lineRule="auto"/>
        <w:rPr>
          <w:rFonts w:eastAsiaTheme="minorHAnsi"/>
          <w:b/>
          <w:bCs/>
          <w:szCs w:val="24"/>
          <w:lang w:val="ro-RO"/>
        </w:rPr>
      </w:pPr>
    </w:p>
    <w:p w14:paraId="68818F6B" w14:textId="77777777" w:rsidR="00724ACC" w:rsidRPr="00944B34" w:rsidRDefault="00724ACC" w:rsidP="00AA31C0">
      <w:pPr>
        <w:spacing w:line="276" w:lineRule="auto"/>
        <w:rPr>
          <w:rFonts w:eastAsia="Times New Roman" w:cs="Times New Roman"/>
          <w:szCs w:val="24"/>
          <w:lang w:val="ro-RO" w:eastAsia="ro-RO"/>
        </w:rPr>
      </w:pPr>
    </w:p>
    <w:p w14:paraId="26275B76" w14:textId="4EEC88DF" w:rsidR="005062D9" w:rsidRPr="005062D9" w:rsidRDefault="005062D9" w:rsidP="00AA31C0">
      <w:pPr>
        <w:spacing w:line="276" w:lineRule="auto"/>
        <w:rPr>
          <w:rFonts w:eastAsiaTheme="minorHAnsi" w:cstheme="minorHAnsi"/>
          <w:szCs w:val="24"/>
          <w:lang w:val="ro-RO"/>
        </w:rPr>
      </w:pPr>
    </w:p>
    <w:p w14:paraId="634BA608" w14:textId="682D64A2" w:rsidR="005062D9" w:rsidRPr="005062D9" w:rsidRDefault="005062D9" w:rsidP="00AA31C0">
      <w:pPr>
        <w:spacing w:line="276" w:lineRule="auto"/>
        <w:rPr>
          <w:rFonts w:eastAsiaTheme="minorHAnsi" w:cstheme="minorHAnsi"/>
          <w:szCs w:val="24"/>
          <w:lang w:val="ro-RO"/>
        </w:rPr>
      </w:pPr>
    </w:p>
    <w:p w14:paraId="307A91FD" w14:textId="693F6967" w:rsidR="005062D9" w:rsidRPr="005062D9" w:rsidRDefault="005062D9" w:rsidP="00AA31C0">
      <w:pPr>
        <w:spacing w:line="276" w:lineRule="auto"/>
        <w:rPr>
          <w:rFonts w:eastAsiaTheme="minorHAnsi" w:cstheme="minorHAnsi"/>
          <w:szCs w:val="24"/>
          <w:lang w:val="ro-RO"/>
        </w:rPr>
      </w:pPr>
    </w:p>
    <w:p w14:paraId="40BB9419" w14:textId="772D4A56" w:rsidR="005062D9" w:rsidRPr="005062D9" w:rsidRDefault="005062D9" w:rsidP="00AA31C0">
      <w:pPr>
        <w:spacing w:line="276" w:lineRule="auto"/>
        <w:rPr>
          <w:rFonts w:eastAsiaTheme="minorHAnsi" w:cstheme="minorHAnsi"/>
          <w:szCs w:val="24"/>
          <w:lang w:val="ro-RO"/>
        </w:rPr>
      </w:pPr>
    </w:p>
    <w:p w14:paraId="1F89BB7B" w14:textId="0666A9B8" w:rsidR="005062D9" w:rsidRDefault="005062D9" w:rsidP="00AA31C0">
      <w:pPr>
        <w:spacing w:line="276" w:lineRule="auto"/>
        <w:rPr>
          <w:rFonts w:eastAsiaTheme="minorHAnsi" w:cstheme="minorHAnsi"/>
          <w:szCs w:val="24"/>
          <w:lang w:val="ro-RO"/>
        </w:rPr>
      </w:pPr>
    </w:p>
    <w:p w14:paraId="2B89B643" w14:textId="2BD161CF" w:rsidR="0088200F" w:rsidRDefault="0088200F" w:rsidP="00AA31C0">
      <w:pPr>
        <w:spacing w:line="276" w:lineRule="auto"/>
        <w:rPr>
          <w:rFonts w:eastAsiaTheme="minorHAnsi" w:cstheme="minorHAnsi"/>
          <w:szCs w:val="24"/>
          <w:lang w:val="ro-RO"/>
        </w:rPr>
      </w:pPr>
    </w:p>
    <w:p w14:paraId="1AA1FEAB" w14:textId="53B3B000" w:rsidR="0088200F" w:rsidRDefault="0088200F" w:rsidP="00AA31C0">
      <w:pPr>
        <w:spacing w:line="276" w:lineRule="auto"/>
        <w:rPr>
          <w:rFonts w:eastAsiaTheme="minorHAnsi" w:cstheme="minorHAnsi"/>
          <w:szCs w:val="24"/>
          <w:lang w:val="ro-RO"/>
        </w:rPr>
      </w:pPr>
    </w:p>
    <w:p w14:paraId="2F73CD96" w14:textId="08A2C851" w:rsidR="0088200F" w:rsidRDefault="0088200F" w:rsidP="00AA31C0">
      <w:pPr>
        <w:spacing w:line="276" w:lineRule="auto"/>
        <w:rPr>
          <w:rFonts w:eastAsiaTheme="minorHAnsi" w:cstheme="minorHAnsi"/>
          <w:szCs w:val="24"/>
          <w:lang w:val="ro-RO"/>
        </w:rPr>
      </w:pPr>
    </w:p>
    <w:p w14:paraId="67EB7037" w14:textId="77777777" w:rsidR="0088200F" w:rsidRPr="005062D9" w:rsidRDefault="0088200F" w:rsidP="00AA31C0">
      <w:pPr>
        <w:spacing w:line="276" w:lineRule="auto"/>
        <w:rPr>
          <w:rFonts w:eastAsiaTheme="minorHAnsi" w:cstheme="minorHAnsi"/>
          <w:szCs w:val="24"/>
          <w:lang w:val="ro-RO"/>
        </w:rPr>
      </w:pPr>
    </w:p>
    <w:p w14:paraId="0F4479AB" w14:textId="50FC4FA4" w:rsidR="005062D9" w:rsidRPr="005062D9" w:rsidRDefault="005062D9" w:rsidP="00AA31C0">
      <w:pPr>
        <w:spacing w:line="276" w:lineRule="auto"/>
        <w:rPr>
          <w:rFonts w:eastAsiaTheme="minorHAnsi" w:cstheme="minorHAnsi"/>
          <w:szCs w:val="24"/>
          <w:lang w:val="ro-RO"/>
        </w:rPr>
      </w:pPr>
    </w:p>
    <w:p w14:paraId="2433069E" w14:textId="77777777" w:rsidR="002436DB" w:rsidRPr="002436DB" w:rsidRDefault="002436DB" w:rsidP="002436DB">
      <w:pPr>
        <w:pStyle w:val="ListParagraph"/>
        <w:spacing w:after="0" w:line="360" w:lineRule="auto"/>
        <w:ind w:left="714"/>
        <w:rPr>
          <w:rFonts w:ascii="Arial" w:eastAsia="Times New Roman" w:hAnsi="Arial" w:cs="Arial"/>
          <w:sz w:val="22"/>
          <w:szCs w:val="22"/>
          <w:lang w:val="ro-RO" w:eastAsia="ro-RO"/>
        </w:rPr>
      </w:pPr>
    </w:p>
    <w:p w14:paraId="29A1AFFD" w14:textId="05D5185F" w:rsidR="00306C59" w:rsidRDefault="00E22B51" w:rsidP="00D7486C">
      <w:pPr>
        <w:pStyle w:val="Heading1"/>
        <w:rPr>
          <w:b/>
          <w:bCs/>
          <w:lang w:val="ro-RO"/>
        </w:rPr>
      </w:pPr>
      <w:bookmarkStart w:id="46" w:name="_Toc56164628"/>
      <w:r w:rsidRPr="008A13C3">
        <w:rPr>
          <w:b/>
          <w:bCs/>
          <w:lang w:val="ro-RO"/>
        </w:rPr>
        <w:t xml:space="preserve">CAPITOLUL </w:t>
      </w:r>
      <w:r w:rsidR="00306C59" w:rsidRPr="008A13C3">
        <w:rPr>
          <w:b/>
          <w:bCs/>
          <w:lang w:val="ro-RO"/>
        </w:rPr>
        <w:t xml:space="preserve">III- </w:t>
      </w:r>
      <w:r w:rsidR="00B357B6">
        <w:rPr>
          <w:b/>
          <w:bCs/>
          <w:lang w:val="ro-RO"/>
        </w:rPr>
        <w:t>DIMENSIUNEA DEZVOLTĂRII ZONEI METROPOLITANE ORADEA</w:t>
      </w:r>
      <w:bookmarkEnd w:id="46"/>
    </w:p>
    <w:p w14:paraId="4ACD582F" w14:textId="65A6B5AC" w:rsidR="00C83855" w:rsidRDefault="00A40734" w:rsidP="008E44DD">
      <w:pPr>
        <w:pStyle w:val="Heading2"/>
        <w:rPr>
          <w:lang w:val="ro-RO"/>
        </w:rPr>
      </w:pPr>
      <w:bookmarkStart w:id="47" w:name="_Toc56164629"/>
      <w:r>
        <w:rPr>
          <w:lang w:val="ro-RO"/>
        </w:rPr>
        <w:t xml:space="preserve">3.1 </w:t>
      </w:r>
      <w:r w:rsidR="00FD0B2C">
        <w:rPr>
          <w:lang w:val="ro-RO"/>
        </w:rPr>
        <w:t>Principalele d</w:t>
      </w:r>
      <w:r w:rsidR="0090437F">
        <w:rPr>
          <w:lang w:val="ro-RO"/>
        </w:rPr>
        <w:t xml:space="preserve">irecții de </w:t>
      </w:r>
      <w:r w:rsidR="00D52C81">
        <w:rPr>
          <w:lang w:val="ro-RO"/>
        </w:rPr>
        <w:t xml:space="preserve">dezvoltare </w:t>
      </w:r>
      <w:r w:rsidR="006C1B1B">
        <w:rPr>
          <w:lang w:val="ro-RO"/>
        </w:rPr>
        <w:t>la nivelul Zonei Metropolitane Oradea</w:t>
      </w:r>
      <w:bookmarkEnd w:id="47"/>
    </w:p>
    <w:p w14:paraId="6D029231" w14:textId="15A07D7F" w:rsidR="004541A4" w:rsidRPr="0083623D" w:rsidRDefault="004541A4" w:rsidP="004541A4">
      <w:pPr>
        <w:spacing w:after="0"/>
        <w:rPr>
          <w:rFonts w:eastAsia="Arial" w:cs="Arial"/>
          <w:szCs w:val="22"/>
          <w:lang w:val="ro-RO"/>
        </w:rPr>
      </w:pPr>
      <w:r w:rsidRPr="004541A4">
        <w:rPr>
          <w:rFonts w:eastAsia="Arial" w:cs="Arial"/>
          <w:szCs w:val="22"/>
          <w:lang w:val="ro-RO"/>
        </w:rPr>
        <w:t>În ceea ce privește organizarea instituțională, începând cu anul 2005, prin asocierea Municipiului Oradea cu alte 11 unități teritorial - administrative localizate în aria de proximitate, (comunele Biharia, Borș, Cetariu, Girișu de Criș, Ineu, Nojorid, Oșorhei, Paleu, Toboliu, Sînmartin și Sîntandrei) a fost creată Asociația de Dezvoltare Intercomunitară ZONA METROPOLITANĂ ORADEA (A.D.I.</w:t>
      </w:r>
      <w:r w:rsidR="007952F4">
        <w:rPr>
          <w:rFonts w:eastAsia="Arial" w:cs="Arial"/>
          <w:szCs w:val="22"/>
          <w:lang w:val="ro-RO"/>
        </w:rPr>
        <w:t xml:space="preserve"> </w:t>
      </w:r>
      <w:r w:rsidRPr="004541A4">
        <w:rPr>
          <w:rFonts w:eastAsia="Arial" w:cs="Arial"/>
          <w:szCs w:val="22"/>
          <w:lang w:val="ro-RO"/>
        </w:rPr>
        <w:t xml:space="preserve">ZMO). </w:t>
      </w:r>
      <w:r w:rsidRPr="0083623D">
        <w:rPr>
          <w:rFonts w:eastAsia="Arial" w:cs="Arial"/>
          <w:szCs w:val="22"/>
          <w:lang w:val="ro-RO"/>
        </w:rPr>
        <w:t xml:space="preserve">Scopul asocierii, stabilit prin documentele de constituire, este de a stimula şi sprijini creșterea prosperității teritoriului metropolitan, </w:t>
      </w:r>
      <w:r w:rsidRPr="0083623D">
        <w:rPr>
          <w:rFonts w:eastAsia="Arial" w:cs="Arial"/>
          <w:szCs w:val="22"/>
          <w:lang w:val="ro-RO"/>
        </w:rPr>
        <w:lastRenderedPageBreak/>
        <w:t xml:space="preserve">respectiv ridicarea bunăstării cetățenilor acestuia, direcția de orientare fiind creșterea continuă a calității vieții, în contextul formării în perspectivă a unui spațiu urbanistic comun, urmărind implementarea tuturor principiilor necesare asigurării unei coeziuni teritoriale. </w:t>
      </w:r>
    </w:p>
    <w:p w14:paraId="16AF4B74" w14:textId="77777777" w:rsidR="004541A4" w:rsidRPr="004541A4" w:rsidRDefault="004541A4" w:rsidP="004541A4">
      <w:pPr>
        <w:spacing w:after="0"/>
        <w:rPr>
          <w:rFonts w:eastAsia="Arial" w:cs="Arial"/>
          <w:lang w:val="fr-FR"/>
        </w:rPr>
      </w:pPr>
      <w:r w:rsidRPr="004541A4">
        <w:rPr>
          <w:rFonts w:eastAsia="Arial" w:cs="Arial"/>
          <w:lang w:val="fr-FR"/>
        </w:rPr>
        <w:t xml:space="preserve">Obiectivele specifice stabilite țin de alinierea Zonei Metropolitane Oradea la standardele economice şi sociale euro-atlantice, în consens cu cele naționale, de instaurare în teritoriul metropolitan a unui climat de piață aliniat procedurilor competiționale internaționale şi, nu în ultimul rând, de creștere a coeziunii economice şi sociale. </w:t>
      </w:r>
    </w:p>
    <w:p w14:paraId="5DEE591C" w14:textId="66164671" w:rsidR="004541A4" w:rsidRPr="004541A4" w:rsidRDefault="004541A4" w:rsidP="004541A4">
      <w:pPr>
        <w:spacing w:after="0"/>
        <w:rPr>
          <w:rFonts w:eastAsia="Arial" w:cs="Arial"/>
          <w:lang w:val="fr-FR"/>
        </w:rPr>
      </w:pPr>
      <w:r w:rsidRPr="004541A4">
        <w:rPr>
          <w:rFonts w:eastAsia="Arial" w:cs="Arial"/>
          <w:lang w:val="fr-FR"/>
        </w:rPr>
        <w:t xml:space="preserve">Între principalele direcții de activitate ale A.D.I. ZMO regăsim elemente legate de promovarea unei strategii coerente de dezvoltare durabilă, de aplicare </w:t>
      </w:r>
      <w:r w:rsidR="00D567AC">
        <w:rPr>
          <w:rFonts w:eastAsia="Arial" w:cs="Arial"/>
          <w:lang w:val="fr-FR"/>
        </w:rPr>
        <w:t>a unor</w:t>
      </w:r>
      <w:r w:rsidRPr="004541A4">
        <w:rPr>
          <w:rFonts w:eastAsia="Arial" w:cs="Arial"/>
          <w:lang w:val="fr-FR"/>
        </w:rPr>
        <w:t xml:space="preserve"> politici publice care să permită </w:t>
      </w:r>
      <w:r w:rsidR="00C34416">
        <w:rPr>
          <w:rFonts w:eastAsia="Arial" w:cs="Arial"/>
          <w:lang w:val="fr-FR"/>
        </w:rPr>
        <w:t>valorificarea potențialului existent</w:t>
      </w:r>
      <w:r w:rsidRPr="004541A4">
        <w:rPr>
          <w:rFonts w:eastAsia="Arial" w:cs="Arial"/>
          <w:lang w:val="fr-FR"/>
        </w:rPr>
        <w:t xml:space="preserve">, </w:t>
      </w:r>
      <w:r w:rsidR="000F5A68">
        <w:rPr>
          <w:rFonts w:eastAsia="Arial" w:cs="Arial"/>
          <w:lang w:val="fr-FR"/>
        </w:rPr>
        <w:t xml:space="preserve">de </w:t>
      </w:r>
      <w:r w:rsidRPr="004541A4">
        <w:rPr>
          <w:rFonts w:eastAsia="Arial" w:cs="Arial"/>
          <w:lang w:val="fr-FR"/>
        </w:rPr>
        <w:t>atragere, facilitare şi sprijinire</w:t>
      </w:r>
      <w:r w:rsidR="000F5A68">
        <w:rPr>
          <w:rFonts w:eastAsia="Arial" w:cs="Arial"/>
          <w:lang w:val="fr-FR"/>
        </w:rPr>
        <w:t xml:space="preserve"> </w:t>
      </w:r>
      <w:r w:rsidRPr="004541A4">
        <w:rPr>
          <w:rFonts w:eastAsia="Arial" w:cs="Arial"/>
          <w:lang w:val="fr-FR"/>
        </w:rPr>
        <w:t xml:space="preserve">a investițiilor directe, </w:t>
      </w:r>
      <w:r w:rsidR="000F5A68">
        <w:rPr>
          <w:rFonts w:eastAsia="Arial" w:cs="Arial"/>
          <w:lang w:val="fr-FR"/>
        </w:rPr>
        <w:t xml:space="preserve">respectiv </w:t>
      </w:r>
      <w:r w:rsidRPr="004541A4">
        <w:rPr>
          <w:rFonts w:eastAsia="Arial" w:cs="Arial"/>
          <w:lang w:val="fr-FR"/>
        </w:rPr>
        <w:t xml:space="preserve">de elaborare a unor proiecte cu impact major pentru sustenabilitatea zonei. </w:t>
      </w:r>
    </w:p>
    <w:p w14:paraId="1BDD7B50" w14:textId="77777777" w:rsidR="004541A4" w:rsidRPr="004541A4" w:rsidRDefault="004541A4" w:rsidP="004541A4">
      <w:pPr>
        <w:spacing w:after="0"/>
        <w:rPr>
          <w:rFonts w:eastAsia="Arial" w:cs="Arial"/>
          <w:lang w:val="fr-FR"/>
        </w:rPr>
      </w:pPr>
      <w:r w:rsidRPr="004541A4">
        <w:rPr>
          <w:rFonts w:eastAsia="Arial" w:cs="Arial"/>
          <w:lang w:val="fr-FR"/>
        </w:rPr>
        <w:t>De asemenea, ca membru fondator al F.Z.M.A.U.R. - Federației Zonelor Metropolitane și Aglomerărilor Urbane din România, A.D.I. ZMO își asumă obiectivele dezvoltării metropolitane și la nivel național: asigurarea egalității de șanse și incluziunea socială a grupurilor defavorizate, dezvoltarea economiei locale prin atragerea de investiții, dezvoltarea învățământului și perfecționarea continuă a resurselor umane, precum și modernizarea și extinderea serviciilor de utilități publice.</w:t>
      </w:r>
    </w:p>
    <w:p w14:paraId="0E1CD4F4" w14:textId="77777777" w:rsidR="004541A4" w:rsidRPr="00CB26EF" w:rsidRDefault="004541A4" w:rsidP="004541A4">
      <w:pPr>
        <w:spacing w:after="0"/>
        <w:jc w:val="center"/>
        <w:rPr>
          <w:rFonts w:cs="Arial"/>
        </w:rPr>
      </w:pPr>
      <w:r w:rsidRPr="00CB26EF">
        <w:rPr>
          <w:rFonts w:cs="Arial"/>
          <w:b/>
          <w:noProof/>
          <w:color w:val="002060"/>
          <w:szCs w:val="24"/>
          <w:lang w:eastAsia="en-GB"/>
        </w:rPr>
        <w:drawing>
          <wp:inline distT="0" distB="0" distL="0" distR="0" wp14:anchorId="570CE35C" wp14:editId="34C31B62">
            <wp:extent cx="3257060" cy="2672862"/>
            <wp:effectExtent l="0" t="0" r="635"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95884" cy="2704723"/>
                    </a:xfrm>
                    <a:prstGeom prst="rect">
                      <a:avLst/>
                    </a:prstGeom>
                    <a:noFill/>
                  </pic:spPr>
                </pic:pic>
              </a:graphicData>
            </a:graphic>
          </wp:inline>
        </w:drawing>
      </w:r>
    </w:p>
    <w:p w14:paraId="6858F682" w14:textId="1B8C868E" w:rsidR="0083449F" w:rsidRDefault="004541A4" w:rsidP="005E7264">
      <w:pPr>
        <w:spacing w:after="0"/>
        <w:jc w:val="center"/>
        <w:rPr>
          <w:rFonts w:cs="Arial"/>
          <w:b/>
          <w:bCs/>
          <w:sz w:val="20"/>
          <w:lang w:val="fr-FR"/>
        </w:rPr>
      </w:pPr>
      <w:r w:rsidRPr="003D41E3">
        <w:rPr>
          <w:rFonts w:cs="Arial"/>
          <w:b/>
          <w:bCs/>
          <w:sz w:val="20"/>
          <w:lang w:val="fr-FR"/>
        </w:rPr>
        <w:t>Harta administrativă - Zona Metropolitană Oradea</w:t>
      </w:r>
    </w:p>
    <w:p w14:paraId="30ECE90E" w14:textId="6D6C5F87" w:rsidR="0083449F" w:rsidRDefault="0083449F" w:rsidP="005F4892">
      <w:pPr>
        <w:spacing w:after="0"/>
        <w:rPr>
          <w:rFonts w:eastAsia="Arial" w:cs="Arial"/>
          <w:lang w:val="fr-FR"/>
        </w:rPr>
      </w:pPr>
      <w:r w:rsidRPr="003D41E3">
        <w:rPr>
          <w:rFonts w:eastAsia="Arial" w:cs="Arial"/>
          <w:lang w:val="fr-FR"/>
        </w:rPr>
        <w:t xml:space="preserve">Principalii indicatori prin care se reflectă rolul </w:t>
      </w:r>
      <w:r w:rsidR="00685F95">
        <w:rPr>
          <w:rFonts w:eastAsia="Arial" w:cs="Arial"/>
          <w:lang w:val="fr-FR"/>
        </w:rPr>
        <w:t xml:space="preserve">Zonei Metropolitane Oradea în ceea ce privește dezoltarea </w:t>
      </w:r>
      <w:r w:rsidRPr="003D41E3">
        <w:rPr>
          <w:rFonts w:eastAsia="Arial" w:cs="Arial"/>
          <w:lang w:val="fr-FR"/>
        </w:rPr>
        <w:t>județul</w:t>
      </w:r>
      <w:r w:rsidR="00E91E9F">
        <w:rPr>
          <w:rFonts w:eastAsia="Arial" w:cs="Arial"/>
          <w:lang w:val="fr-FR"/>
        </w:rPr>
        <w:t>ui</w:t>
      </w:r>
      <w:r w:rsidRPr="003D41E3">
        <w:rPr>
          <w:rFonts w:eastAsia="Arial" w:cs="Arial"/>
          <w:lang w:val="fr-FR"/>
        </w:rPr>
        <w:t xml:space="preserve"> Bihor se referă </w:t>
      </w:r>
      <w:r w:rsidR="000159D6">
        <w:rPr>
          <w:rFonts w:eastAsia="Arial" w:cs="Arial"/>
          <w:lang w:val="fr-FR"/>
        </w:rPr>
        <w:t xml:space="preserve">atât </w:t>
      </w:r>
      <w:r w:rsidRPr="003D41E3">
        <w:rPr>
          <w:rFonts w:eastAsia="Arial" w:cs="Arial"/>
          <w:lang w:val="fr-FR"/>
        </w:rPr>
        <w:t xml:space="preserve">la gradul de conectitivitate, mobilitate, accesul la infrastructuri, servicii publice cât și </w:t>
      </w:r>
      <w:r w:rsidR="000159D6">
        <w:rPr>
          <w:rFonts w:eastAsia="Arial" w:cs="Arial"/>
          <w:lang w:val="fr-FR"/>
        </w:rPr>
        <w:t>la</w:t>
      </w:r>
      <w:r w:rsidRPr="003D41E3">
        <w:rPr>
          <w:rFonts w:eastAsia="Arial" w:cs="Arial"/>
          <w:lang w:val="fr-FR"/>
        </w:rPr>
        <w:t xml:space="preserve"> dezvolt</w:t>
      </w:r>
      <w:r w:rsidR="00FE5FB8">
        <w:rPr>
          <w:rFonts w:eastAsia="Arial" w:cs="Arial"/>
          <w:lang w:val="fr-FR"/>
        </w:rPr>
        <w:t>area</w:t>
      </w:r>
      <w:r w:rsidRPr="003D41E3">
        <w:rPr>
          <w:rFonts w:eastAsia="Arial" w:cs="Arial"/>
          <w:lang w:val="fr-FR"/>
        </w:rPr>
        <w:t xml:space="preserve"> socio-economic</w:t>
      </w:r>
      <w:r w:rsidR="00FE5FB8">
        <w:rPr>
          <w:rFonts w:eastAsia="Arial" w:cs="Arial"/>
          <w:lang w:val="fr-FR"/>
        </w:rPr>
        <w:t>ă</w:t>
      </w:r>
      <w:r w:rsidRPr="003D41E3">
        <w:rPr>
          <w:rFonts w:eastAsia="Arial" w:cs="Arial"/>
          <w:lang w:val="fr-FR"/>
        </w:rPr>
        <w:t xml:space="preserve">, cei mai relevanți indicatori în acest sens, fiind descriși mai jos : </w:t>
      </w:r>
    </w:p>
    <w:p w14:paraId="7199B09B" w14:textId="77777777" w:rsidR="0085286F" w:rsidRDefault="0085286F" w:rsidP="005F4892">
      <w:pPr>
        <w:spacing w:after="0"/>
        <w:rPr>
          <w:rFonts w:eastAsia="Arial" w:cs="Arial"/>
          <w:lang w:val="fr-FR"/>
        </w:rPr>
      </w:pPr>
    </w:p>
    <w:p w14:paraId="407F1650" w14:textId="5914C6BC" w:rsidR="005F4892" w:rsidRPr="005E7264" w:rsidRDefault="00DE1D98" w:rsidP="005E7264">
      <w:pPr>
        <w:pStyle w:val="ListParagraph"/>
        <w:numPr>
          <w:ilvl w:val="0"/>
          <w:numId w:val="33"/>
        </w:numPr>
        <w:spacing w:after="0"/>
        <w:ind w:left="0"/>
        <w:rPr>
          <w:rFonts w:cs="Arial"/>
          <w:noProof/>
          <w:lang w:val="fr-FR"/>
        </w:rPr>
      </w:pPr>
      <w:r w:rsidRPr="00DE1D98">
        <w:rPr>
          <w:rFonts w:cs="Arial"/>
          <w:b/>
          <w:bCs/>
          <w:noProof/>
          <w:u w:val="single"/>
          <w:lang w:val="fr-FR"/>
        </w:rPr>
        <w:t>Fluxuri de trafic :</w:t>
      </w:r>
      <w:r>
        <w:rPr>
          <w:rFonts w:cs="Arial"/>
          <w:noProof/>
          <w:lang w:val="fr-FR"/>
        </w:rPr>
        <w:t xml:space="preserve"> </w:t>
      </w:r>
      <w:r w:rsidR="005E7264" w:rsidRPr="005E7264">
        <w:rPr>
          <w:rFonts w:cs="Arial"/>
          <w:noProof/>
          <w:lang w:val="fr-FR"/>
        </w:rPr>
        <w:t>Cea mai mare parte a fluxurilor de trafic recenzate la 12 ore pe ambele sensuri la nivelul județului Bihor se concentrează în Zona Metropolitană Oradea, pe relația înspre și dinspre Cluj-Napoca (Oșorhei), Beiuș (Sînmartin) respectiv înspre și dinspre Ungaria (Borș).</w:t>
      </w:r>
    </w:p>
    <w:p w14:paraId="16268319" w14:textId="77777777" w:rsidR="005F4892" w:rsidRPr="00CB26EF" w:rsidRDefault="005F4892" w:rsidP="005F4892">
      <w:pPr>
        <w:spacing w:after="0"/>
        <w:jc w:val="center"/>
        <w:rPr>
          <w:rFonts w:cs="Arial"/>
          <w:noProof/>
        </w:rPr>
      </w:pPr>
      <w:r w:rsidRPr="00CB26EF">
        <w:rPr>
          <w:rFonts w:cs="Arial"/>
          <w:noProof/>
          <w:lang w:eastAsia="en-GB"/>
        </w:rPr>
        <w:lastRenderedPageBreak/>
        <w:drawing>
          <wp:inline distT="0" distB="0" distL="0" distR="0" wp14:anchorId="4C4633B2" wp14:editId="1041082A">
            <wp:extent cx="4648200" cy="6734191"/>
            <wp:effectExtent l="0" t="0" r="0" b="9525"/>
            <wp:docPr id="2704" name="Picture 8" descr="2ProiectTra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roiectTrafic.jpg"/>
                    <pic:cNvPicPr/>
                  </pic:nvPicPr>
                  <pic:blipFill rotWithShape="1">
                    <a:blip r:embed="rId23" cstate="print"/>
                    <a:srcRect l="2763" t="1396" r="2659" b="1641"/>
                    <a:stretch/>
                  </pic:blipFill>
                  <pic:spPr bwMode="auto">
                    <a:xfrm>
                      <a:off x="0" y="0"/>
                      <a:ext cx="4742943" cy="6871452"/>
                    </a:xfrm>
                    <a:prstGeom prst="rect">
                      <a:avLst/>
                    </a:prstGeom>
                    <a:ln>
                      <a:noFill/>
                    </a:ln>
                    <a:extLst>
                      <a:ext uri="{53640926-AAD7-44D8-BBD7-CCE9431645EC}">
                        <a14:shadowObscured xmlns:a14="http://schemas.microsoft.com/office/drawing/2010/main"/>
                      </a:ext>
                    </a:extLst>
                  </pic:spPr>
                </pic:pic>
              </a:graphicData>
            </a:graphic>
          </wp:inline>
        </w:drawing>
      </w:r>
    </w:p>
    <w:p w14:paraId="5E80207C" w14:textId="48F5A7D0" w:rsidR="005F4892" w:rsidRPr="005E7264" w:rsidRDefault="005F4892" w:rsidP="005F4892">
      <w:pPr>
        <w:pStyle w:val="ListParagraph"/>
        <w:jc w:val="center"/>
        <w:rPr>
          <w:rFonts w:eastAsia="Arial" w:cs="Arial"/>
          <w:b/>
          <w:bCs/>
          <w:sz w:val="22"/>
          <w:szCs w:val="20"/>
          <w:lang w:val="fr-FR"/>
        </w:rPr>
      </w:pPr>
      <w:r w:rsidRPr="005E7264">
        <w:rPr>
          <w:rFonts w:eastAsia="Arial" w:cs="Arial"/>
          <w:b/>
          <w:bCs/>
          <w:noProof/>
          <w:sz w:val="22"/>
          <w:szCs w:val="20"/>
          <w:lang w:val="fr-FR"/>
        </w:rPr>
        <w:t>Fluxuri de trafic în Z</w:t>
      </w:r>
      <w:r w:rsidRPr="005E7264">
        <w:rPr>
          <w:rFonts w:eastAsia="Arial" w:cs="Arial"/>
          <w:b/>
          <w:bCs/>
          <w:sz w:val="22"/>
          <w:szCs w:val="20"/>
          <w:lang w:val="fr-FR"/>
        </w:rPr>
        <w:t xml:space="preserve">MO- Sursa datelor: Recensământ de trafic, </w:t>
      </w:r>
    </w:p>
    <w:p w14:paraId="7675CFB8" w14:textId="3F6815C2" w:rsidR="005E7264" w:rsidRDefault="005F4892" w:rsidP="005E7264">
      <w:pPr>
        <w:pStyle w:val="ListParagraph"/>
        <w:jc w:val="center"/>
        <w:rPr>
          <w:rFonts w:eastAsia="Arial" w:cs="Arial"/>
          <w:b/>
          <w:bCs/>
          <w:sz w:val="22"/>
          <w:szCs w:val="20"/>
          <w:lang w:val="fr-FR"/>
        </w:rPr>
      </w:pPr>
      <w:r w:rsidRPr="005E7264">
        <w:rPr>
          <w:rFonts w:eastAsia="Arial" w:cs="Arial"/>
          <w:b/>
          <w:bCs/>
          <w:sz w:val="22"/>
          <w:szCs w:val="20"/>
          <w:lang w:val="fr-FR"/>
        </w:rPr>
        <w:t>Planul de Mobilitate Urbană Oradea (2016)</w:t>
      </w:r>
    </w:p>
    <w:p w14:paraId="17178933" w14:textId="77777777" w:rsidR="005E7264" w:rsidRDefault="005E7264" w:rsidP="005E7264">
      <w:pPr>
        <w:pStyle w:val="ListParagraph"/>
        <w:jc w:val="center"/>
        <w:rPr>
          <w:rFonts w:eastAsia="Arial" w:cs="Arial"/>
          <w:b/>
          <w:bCs/>
          <w:sz w:val="22"/>
          <w:szCs w:val="20"/>
          <w:lang w:val="fr-FR"/>
        </w:rPr>
      </w:pPr>
    </w:p>
    <w:p w14:paraId="1689F05A" w14:textId="654C9FC5" w:rsidR="00063166" w:rsidRPr="00063166" w:rsidRDefault="00DE1D98" w:rsidP="005E7264">
      <w:pPr>
        <w:pStyle w:val="ListParagraph"/>
        <w:numPr>
          <w:ilvl w:val="0"/>
          <w:numId w:val="33"/>
        </w:numPr>
        <w:ind w:left="0" w:hanging="284"/>
        <w:rPr>
          <w:rFonts w:eastAsia="Arial" w:cs="Arial"/>
          <w:b/>
          <w:bCs/>
          <w:sz w:val="22"/>
          <w:szCs w:val="20"/>
          <w:lang w:val="fr-FR"/>
        </w:rPr>
      </w:pPr>
      <w:r w:rsidRPr="00DE1D98">
        <w:rPr>
          <w:rFonts w:eastAsia="Arial" w:cs="Arial"/>
          <w:b/>
          <w:bCs/>
          <w:u w:val="single"/>
          <w:lang w:val="fr-FR"/>
        </w:rPr>
        <w:t>Număr de navetiști :</w:t>
      </w:r>
      <w:r>
        <w:rPr>
          <w:rFonts w:eastAsia="Arial" w:cs="Arial"/>
          <w:lang w:val="fr-FR"/>
        </w:rPr>
        <w:t xml:space="preserve"> </w:t>
      </w:r>
      <w:r w:rsidR="0083449F" w:rsidRPr="00DE1D98">
        <w:rPr>
          <w:rFonts w:eastAsia="Arial" w:cs="Arial"/>
          <w:lang w:val="fr-FR"/>
        </w:rPr>
        <w:t xml:space="preserve">Total navetiști pe relația Municipiul Oradea - localități din județul Bihor: aproximativ 25.000 persoane/zi. </w:t>
      </w:r>
      <w:r w:rsidR="0083449F" w:rsidRPr="00CB26EF">
        <w:rPr>
          <w:rFonts w:eastAsia="Arial" w:cs="Arial"/>
        </w:rPr>
        <w:t xml:space="preserve">(autoturisme + transport public). În fiecare zi sunt operate peste 400 curse pe relația Municipiul Oradea - restul localităților din județul Bihor. </w:t>
      </w:r>
    </w:p>
    <w:p w14:paraId="5E8AE53D" w14:textId="6F010E2E" w:rsidR="0083449F" w:rsidRPr="00063166" w:rsidRDefault="0083449F" w:rsidP="00063166">
      <w:pPr>
        <w:pStyle w:val="ListParagraph"/>
        <w:ind w:left="0"/>
        <w:rPr>
          <w:rFonts w:eastAsia="Arial" w:cs="Arial"/>
          <w:b/>
          <w:bCs/>
          <w:sz w:val="22"/>
          <w:szCs w:val="20"/>
        </w:rPr>
      </w:pPr>
      <w:r w:rsidRPr="00CB26EF">
        <w:rPr>
          <w:rFonts w:eastAsia="Arial" w:cs="Arial"/>
        </w:rPr>
        <w:t xml:space="preserve">Repartizarea pe direcții a acestor curse este următoarea:  </w:t>
      </w:r>
    </w:p>
    <w:p w14:paraId="118934C6" w14:textId="77777777" w:rsidR="0083449F" w:rsidRPr="0083449F" w:rsidRDefault="0083449F" w:rsidP="0083449F">
      <w:pPr>
        <w:pStyle w:val="ListParagraph"/>
        <w:numPr>
          <w:ilvl w:val="0"/>
          <w:numId w:val="32"/>
        </w:numPr>
        <w:spacing w:before="100" w:after="0" w:line="276" w:lineRule="auto"/>
        <w:rPr>
          <w:rFonts w:eastAsia="Arial" w:cs="Arial"/>
          <w:lang w:val="fr-FR"/>
        </w:rPr>
      </w:pPr>
      <w:r w:rsidRPr="0083449F">
        <w:rPr>
          <w:rFonts w:eastAsia="Arial" w:cs="Arial"/>
          <w:lang w:val="fr-FR"/>
        </w:rPr>
        <w:t xml:space="preserve">Din direcţia Valea lui Mihai – Marghita sosesc la staţia Gara CFR Oradea 79 de curse de pe traseele judeţene, dintre care 53 au lungime peste 30 km şi 26 au sub 30 km.  </w:t>
      </w:r>
    </w:p>
    <w:p w14:paraId="57BA3AB6" w14:textId="77777777" w:rsidR="0083449F" w:rsidRPr="0083449F" w:rsidRDefault="0083449F" w:rsidP="0083449F">
      <w:pPr>
        <w:pStyle w:val="ListParagraph"/>
        <w:numPr>
          <w:ilvl w:val="0"/>
          <w:numId w:val="32"/>
        </w:numPr>
        <w:spacing w:before="100" w:after="0" w:line="276" w:lineRule="auto"/>
        <w:rPr>
          <w:rFonts w:eastAsia="Arial" w:cs="Arial"/>
          <w:lang w:val="fr-FR"/>
        </w:rPr>
      </w:pPr>
      <w:r w:rsidRPr="0083449F">
        <w:rPr>
          <w:rFonts w:eastAsia="Arial" w:cs="Arial"/>
          <w:lang w:val="fr-FR"/>
        </w:rPr>
        <w:lastRenderedPageBreak/>
        <w:t xml:space="preserve">Din direcţia Aleşd – Tileagd sosesc la staţia de lângă Poliţia Rutieră (str. Clujului) în total 137 de curse, dintre care 66 depăşesc lungimea de peste 30 km iar 71 sunt mai scurte de 30 km.  </w:t>
      </w:r>
    </w:p>
    <w:p w14:paraId="1E6B4D75" w14:textId="77777777" w:rsidR="0083449F" w:rsidRPr="0083449F" w:rsidRDefault="0083449F" w:rsidP="0083449F">
      <w:pPr>
        <w:pStyle w:val="ListParagraph"/>
        <w:numPr>
          <w:ilvl w:val="0"/>
          <w:numId w:val="32"/>
        </w:numPr>
        <w:spacing w:before="100" w:after="0" w:line="276" w:lineRule="auto"/>
        <w:rPr>
          <w:rFonts w:eastAsia="Arial" w:cs="Arial"/>
          <w:lang w:val="fr-FR"/>
        </w:rPr>
      </w:pPr>
      <w:r w:rsidRPr="0083449F">
        <w:rPr>
          <w:rFonts w:eastAsia="Arial" w:cs="Arial"/>
          <w:lang w:val="fr-FR"/>
        </w:rPr>
        <w:t xml:space="preserve">Din direcţia Salonta – Arad sosesc la staţia Livella în total 145 de curse, dintre care 60 au lungime peste 30 de km, iar 85 sunt mai scurte de 30 de km.  </w:t>
      </w:r>
    </w:p>
    <w:p w14:paraId="15874637" w14:textId="77777777" w:rsidR="0083449F" w:rsidRPr="0083449F" w:rsidRDefault="0083449F" w:rsidP="0083449F">
      <w:pPr>
        <w:pStyle w:val="ListParagraph"/>
        <w:numPr>
          <w:ilvl w:val="0"/>
          <w:numId w:val="32"/>
        </w:numPr>
        <w:spacing w:before="100" w:after="0" w:line="276" w:lineRule="auto"/>
        <w:rPr>
          <w:rFonts w:eastAsia="Arial" w:cs="Arial"/>
          <w:lang w:val="fr-FR"/>
        </w:rPr>
      </w:pPr>
      <w:r w:rsidRPr="0083449F">
        <w:rPr>
          <w:rFonts w:eastAsia="Arial" w:cs="Arial"/>
          <w:lang w:val="fr-FR"/>
        </w:rPr>
        <w:t xml:space="preserve">Din direcția Beiuș – Ștei sosesc în Autogara Nufărul în total 57 de curse, dintre care 36 au lungime peste 30 de km şi 21 au sub 30 km. </w:t>
      </w:r>
    </w:p>
    <w:p w14:paraId="019D751D" w14:textId="77777777" w:rsidR="0083449F" w:rsidRPr="00CB26EF" w:rsidRDefault="0083449F" w:rsidP="0083449F">
      <w:pPr>
        <w:pStyle w:val="ListParagraph"/>
        <w:spacing w:after="0"/>
        <w:jc w:val="center"/>
        <w:rPr>
          <w:rFonts w:cs="Arial"/>
          <w:highlight w:val="yellow"/>
        </w:rPr>
      </w:pPr>
      <w:r w:rsidRPr="00CB26EF">
        <w:rPr>
          <w:rFonts w:cs="Arial"/>
          <w:b/>
          <w:bCs/>
          <w:noProof/>
          <w:sz w:val="17"/>
          <w:szCs w:val="17"/>
          <w:lang w:eastAsia="en-GB"/>
        </w:rPr>
        <w:drawing>
          <wp:inline distT="0" distB="0" distL="0" distR="0" wp14:anchorId="48A66B24" wp14:editId="41A493B5">
            <wp:extent cx="4489938" cy="5709038"/>
            <wp:effectExtent l="0" t="0" r="6350" b="6350"/>
            <wp:docPr id="2701" name="Picture 12" descr="C:\Users\delli7\Desktop\TimpiDeParc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i7\Desktop\TimpiDeParcurs.jpg"/>
                    <pic:cNvPicPr>
                      <a:picLocks noChangeAspect="1" noChangeArrowheads="1"/>
                    </pic:cNvPicPr>
                  </pic:nvPicPr>
                  <pic:blipFill rotWithShape="1">
                    <a:blip r:embed="rId24" cstate="print"/>
                    <a:srcRect l="2868" t="1947" r="2474" b="1530"/>
                    <a:stretch/>
                  </pic:blipFill>
                  <pic:spPr bwMode="auto">
                    <a:xfrm>
                      <a:off x="0" y="0"/>
                      <a:ext cx="4592266" cy="5839150"/>
                    </a:xfrm>
                    <a:prstGeom prst="rect">
                      <a:avLst/>
                    </a:prstGeom>
                    <a:noFill/>
                    <a:ln>
                      <a:noFill/>
                    </a:ln>
                    <a:extLst>
                      <a:ext uri="{53640926-AAD7-44D8-BBD7-CCE9431645EC}">
                        <a14:shadowObscured xmlns:a14="http://schemas.microsoft.com/office/drawing/2010/main"/>
                      </a:ext>
                    </a:extLst>
                  </pic:spPr>
                </pic:pic>
              </a:graphicData>
            </a:graphic>
          </wp:inline>
        </w:drawing>
      </w:r>
    </w:p>
    <w:p w14:paraId="7325C22C" w14:textId="5E8F35E6" w:rsidR="0083449F" w:rsidRPr="0050076F" w:rsidRDefault="0083449F" w:rsidP="0050076F">
      <w:pPr>
        <w:spacing w:after="0"/>
        <w:jc w:val="center"/>
        <w:rPr>
          <w:rFonts w:eastAsia="Arial" w:cs="Arial"/>
          <w:b/>
          <w:bCs/>
          <w:sz w:val="20"/>
          <w:szCs w:val="18"/>
          <w:lang w:val="fr-FR"/>
        </w:rPr>
      </w:pPr>
      <w:r w:rsidRPr="000C6FF1">
        <w:rPr>
          <w:rFonts w:eastAsia="Arial" w:cs="Arial"/>
          <w:b/>
          <w:bCs/>
          <w:sz w:val="20"/>
          <w:szCs w:val="18"/>
          <w:lang w:val="fr-FR"/>
        </w:rPr>
        <w:t>Gradul de conectare rutieră a Municipiului Oradea cu localitățile din ZMO și celelalte localități din județul Bihor exprimat în timp</w:t>
      </w:r>
    </w:p>
    <w:p w14:paraId="5B89F96C" w14:textId="6D5BE680" w:rsidR="0085359F" w:rsidRDefault="00876D29" w:rsidP="001E4264">
      <w:pPr>
        <w:pStyle w:val="ListParagraph"/>
        <w:numPr>
          <w:ilvl w:val="0"/>
          <w:numId w:val="33"/>
        </w:numPr>
        <w:spacing w:after="0"/>
        <w:rPr>
          <w:rFonts w:cs="Arial"/>
          <w:noProof/>
          <w:lang w:val="fr-FR"/>
        </w:rPr>
      </w:pPr>
      <w:r w:rsidRPr="00876D29">
        <w:rPr>
          <w:rFonts w:cs="Arial"/>
          <w:b/>
          <w:bCs/>
          <w:noProof/>
          <w:u w:val="single"/>
          <w:lang w:val="fr-FR"/>
        </w:rPr>
        <w:t>Locuințe</w:t>
      </w:r>
      <w:r w:rsidRPr="00460840">
        <w:rPr>
          <w:rFonts w:cs="Arial"/>
          <w:b/>
          <w:bCs/>
          <w:noProof/>
          <w:lang w:val="fr-FR"/>
        </w:rPr>
        <w:t>:</w:t>
      </w:r>
      <w:r w:rsidR="00460840" w:rsidRPr="00460840">
        <w:rPr>
          <w:rFonts w:cs="Arial"/>
          <w:b/>
          <w:bCs/>
          <w:noProof/>
          <w:lang w:val="fr-FR"/>
        </w:rPr>
        <w:t xml:space="preserve"> </w:t>
      </w:r>
      <w:r w:rsidR="00547BD2" w:rsidRPr="00547BD2">
        <w:rPr>
          <w:rFonts w:cs="Arial"/>
          <w:noProof/>
          <w:lang w:val="fr-FR"/>
        </w:rPr>
        <w:t>45% din numărul total de locuințe din județul Bihor sunt situate în Zona Metropolitan</w:t>
      </w:r>
      <w:r w:rsidR="00547BD2">
        <w:rPr>
          <w:rFonts w:cs="Arial"/>
          <w:noProof/>
          <w:lang w:val="fr-FR"/>
        </w:rPr>
        <w:t>ă Oradea</w:t>
      </w:r>
      <w:r w:rsidR="00AB36F4">
        <w:rPr>
          <w:rFonts w:cs="Arial"/>
          <w:noProof/>
          <w:lang w:val="fr-FR"/>
        </w:rPr>
        <w:t>.</w:t>
      </w:r>
    </w:p>
    <w:p w14:paraId="337F6B6B" w14:textId="2A11A4E6" w:rsidR="001E4264" w:rsidRDefault="001E4264" w:rsidP="001E4264">
      <w:pPr>
        <w:spacing w:after="0"/>
        <w:rPr>
          <w:rFonts w:cs="Arial"/>
          <w:noProof/>
          <w:lang w:val="fr-FR"/>
        </w:rPr>
      </w:pPr>
    </w:p>
    <w:p w14:paraId="01EFDBE2" w14:textId="7888A04E" w:rsidR="001E4264" w:rsidRDefault="001E4264" w:rsidP="001E4264">
      <w:pPr>
        <w:spacing w:after="0"/>
        <w:jc w:val="center"/>
        <w:rPr>
          <w:rFonts w:cs="Arial"/>
          <w:noProof/>
          <w:lang w:val="fr-FR"/>
        </w:rPr>
      </w:pPr>
      <w:r>
        <w:rPr>
          <w:noProof/>
          <w:lang w:eastAsia="en-GB"/>
        </w:rPr>
        <w:lastRenderedPageBreak/>
        <w:drawing>
          <wp:inline distT="0" distB="0" distL="0" distR="0" wp14:anchorId="2C7AD03D" wp14:editId="572C1948">
            <wp:extent cx="4572000" cy="2743200"/>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EFF969-E62C-4784-85FE-6D7025130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F7B210" w14:textId="7676EBD2" w:rsidR="001E4264" w:rsidRDefault="001E4264" w:rsidP="001E4264">
      <w:pPr>
        <w:spacing w:after="0"/>
        <w:rPr>
          <w:rFonts w:cs="Arial"/>
          <w:noProof/>
          <w:lang w:val="fr-FR"/>
        </w:rPr>
      </w:pPr>
    </w:p>
    <w:p w14:paraId="1F78BAC9" w14:textId="75A266BD" w:rsidR="001E4264" w:rsidRDefault="001E4264" w:rsidP="001E4264">
      <w:pPr>
        <w:spacing w:after="0"/>
        <w:rPr>
          <w:rFonts w:cs="Arial"/>
          <w:noProof/>
          <w:lang w:val="fr-FR"/>
        </w:rPr>
      </w:pPr>
    </w:p>
    <w:p w14:paraId="724C69ED" w14:textId="77777777" w:rsidR="001E4264" w:rsidRPr="00776243" w:rsidRDefault="001E4264" w:rsidP="001E4264">
      <w:pPr>
        <w:spacing w:after="0"/>
        <w:rPr>
          <w:rFonts w:cs="Arial"/>
          <w:b/>
          <w:bCs/>
          <w:noProof/>
          <w:u w:val="single"/>
          <w:lang w:val="fr-FR"/>
        </w:rPr>
      </w:pPr>
    </w:p>
    <w:p w14:paraId="6D27D288" w14:textId="624788E7" w:rsidR="001E4264" w:rsidRDefault="00776243" w:rsidP="001E4264">
      <w:pPr>
        <w:pStyle w:val="ListParagraph"/>
        <w:numPr>
          <w:ilvl w:val="0"/>
          <w:numId w:val="33"/>
        </w:numPr>
        <w:spacing w:after="0"/>
        <w:rPr>
          <w:rFonts w:cs="Arial"/>
          <w:noProof/>
          <w:lang w:val="fr-FR"/>
        </w:rPr>
      </w:pPr>
      <w:r w:rsidRPr="00776243">
        <w:rPr>
          <w:rFonts w:cs="Arial"/>
          <w:b/>
          <w:bCs/>
          <w:noProof/>
          <w:u w:val="single"/>
          <w:lang w:val="fr-FR"/>
        </w:rPr>
        <w:t>Cabinete medicale de familie:</w:t>
      </w:r>
      <w:r>
        <w:rPr>
          <w:rFonts w:cs="Arial"/>
          <w:noProof/>
          <w:lang w:val="fr-FR"/>
        </w:rPr>
        <w:t xml:space="preserve"> </w:t>
      </w:r>
      <w:r w:rsidR="002D3A4D" w:rsidRPr="002D3A4D">
        <w:rPr>
          <w:rFonts w:cs="Arial"/>
          <w:noProof/>
          <w:lang w:val="fr-FR"/>
        </w:rPr>
        <w:t>41,6% din numărul total de cabinete medicale de famili</w:t>
      </w:r>
      <w:r w:rsidR="002D3A4D">
        <w:rPr>
          <w:rFonts w:cs="Arial"/>
          <w:noProof/>
          <w:lang w:val="fr-FR"/>
        </w:rPr>
        <w:t>e din județul Bihor se află în Zona Metropolitană Oradea</w:t>
      </w:r>
      <w:r w:rsidR="00AB36F4">
        <w:rPr>
          <w:rFonts w:cs="Arial"/>
          <w:noProof/>
          <w:lang w:val="fr-FR"/>
        </w:rPr>
        <w:t>.</w:t>
      </w:r>
    </w:p>
    <w:p w14:paraId="31739814" w14:textId="02C8F5FB" w:rsidR="00147A16" w:rsidRDefault="00147A16" w:rsidP="00147A16">
      <w:pPr>
        <w:spacing w:after="0"/>
        <w:rPr>
          <w:rFonts w:cs="Arial"/>
          <w:noProof/>
          <w:lang w:val="fr-FR"/>
        </w:rPr>
      </w:pPr>
    </w:p>
    <w:p w14:paraId="729157A7" w14:textId="35E6D616" w:rsidR="00147A16" w:rsidRDefault="00147A16" w:rsidP="00147A16">
      <w:pPr>
        <w:spacing w:after="0"/>
        <w:jc w:val="center"/>
        <w:rPr>
          <w:rFonts w:cs="Arial"/>
          <w:noProof/>
          <w:lang w:val="fr-FR"/>
        </w:rPr>
      </w:pPr>
      <w:r>
        <w:rPr>
          <w:noProof/>
          <w:lang w:eastAsia="en-GB"/>
        </w:rPr>
        <w:drawing>
          <wp:inline distT="0" distB="0" distL="0" distR="0" wp14:anchorId="73AFD957" wp14:editId="16092BEB">
            <wp:extent cx="4572000" cy="2743200"/>
            <wp:effectExtent l="0" t="0" r="0" b="0"/>
            <wp:docPr id="15" name="Chart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DACCD1-7999-4DFC-AF8E-02E1F18FE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4F9DE5" w14:textId="6069444A" w:rsidR="00147A16" w:rsidRDefault="00147A16" w:rsidP="00147A16">
      <w:pPr>
        <w:spacing w:after="0"/>
        <w:rPr>
          <w:rFonts w:cs="Arial"/>
          <w:noProof/>
          <w:lang w:val="fr-FR"/>
        </w:rPr>
      </w:pPr>
    </w:p>
    <w:p w14:paraId="416DAC84" w14:textId="2780116E" w:rsidR="00147A16" w:rsidRDefault="00147A16" w:rsidP="00147A16">
      <w:pPr>
        <w:spacing w:after="0"/>
        <w:rPr>
          <w:rFonts w:cs="Arial"/>
          <w:noProof/>
          <w:lang w:val="fr-FR"/>
        </w:rPr>
      </w:pPr>
    </w:p>
    <w:p w14:paraId="77297BC1" w14:textId="0D7D904E" w:rsidR="00147A16" w:rsidRDefault="00147A16" w:rsidP="00147A16">
      <w:pPr>
        <w:spacing w:after="0"/>
        <w:rPr>
          <w:rFonts w:cs="Arial"/>
          <w:noProof/>
          <w:lang w:val="fr-FR"/>
        </w:rPr>
      </w:pPr>
    </w:p>
    <w:p w14:paraId="2515B71C" w14:textId="4D1E7E8B" w:rsidR="00147A16" w:rsidRDefault="00147A16" w:rsidP="00147A16">
      <w:pPr>
        <w:spacing w:after="0"/>
        <w:rPr>
          <w:rFonts w:cs="Arial"/>
          <w:noProof/>
          <w:lang w:val="fr-FR"/>
        </w:rPr>
      </w:pPr>
    </w:p>
    <w:p w14:paraId="25E97E61" w14:textId="09A20797" w:rsidR="00147A16" w:rsidRDefault="00147A16" w:rsidP="00147A16">
      <w:pPr>
        <w:spacing w:after="0"/>
        <w:rPr>
          <w:rFonts w:cs="Arial"/>
          <w:noProof/>
          <w:lang w:val="fr-FR"/>
        </w:rPr>
      </w:pPr>
    </w:p>
    <w:p w14:paraId="2809CFBF" w14:textId="1B73AC74" w:rsidR="00147A16" w:rsidRDefault="00147A16" w:rsidP="00147A16">
      <w:pPr>
        <w:spacing w:after="0"/>
        <w:rPr>
          <w:rFonts w:cs="Arial"/>
          <w:noProof/>
          <w:lang w:val="fr-FR"/>
        </w:rPr>
      </w:pPr>
    </w:p>
    <w:p w14:paraId="3FAB9E5B" w14:textId="77777777" w:rsidR="00147A16" w:rsidRPr="00205F67" w:rsidRDefault="00147A16" w:rsidP="00147A16">
      <w:pPr>
        <w:spacing w:after="0"/>
        <w:rPr>
          <w:rFonts w:cs="Arial"/>
          <w:b/>
          <w:bCs/>
          <w:noProof/>
          <w:u w:val="single"/>
          <w:lang w:val="fr-FR"/>
        </w:rPr>
      </w:pPr>
    </w:p>
    <w:p w14:paraId="7A3AD065" w14:textId="0D06AEBF" w:rsidR="00147A16" w:rsidRDefault="00205F67" w:rsidP="001E4264">
      <w:pPr>
        <w:pStyle w:val="ListParagraph"/>
        <w:numPr>
          <w:ilvl w:val="0"/>
          <w:numId w:val="33"/>
        </w:numPr>
        <w:spacing w:after="0"/>
        <w:rPr>
          <w:rFonts w:cs="Arial"/>
          <w:noProof/>
          <w:lang w:val="fr-FR"/>
        </w:rPr>
      </w:pPr>
      <w:r w:rsidRPr="00205F67">
        <w:rPr>
          <w:rFonts w:cs="Arial"/>
          <w:b/>
          <w:bCs/>
          <w:noProof/>
          <w:u w:val="single"/>
          <w:lang w:val="fr-FR"/>
        </w:rPr>
        <w:t>Unități locale active:</w:t>
      </w:r>
      <w:r>
        <w:rPr>
          <w:rFonts w:cs="Arial"/>
          <w:noProof/>
          <w:lang w:val="fr-FR"/>
        </w:rPr>
        <w:t xml:space="preserve"> </w:t>
      </w:r>
      <w:r w:rsidR="00703179">
        <w:rPr>
          <w:rFonts w:cs="Arial"/>
          <w:noProof/>
          <w:lang w:val="fr-FR"/>
        </w:rPr>
        <w:t>68% din numărul total de unități locale active</w:t>
      </w:r>
      <w:r w:rsidR="00ED3E76">
        <w:rPr>
          <w:rFonts w:cs="Arial"/>
          <w:noProof/>
          <w:lang w:val="fr-FR"/>
        </w:rPr>
        <w:t xml:space="preserve"> își derulează</w:t>
      </w:r>
      <w:r w:rsidR="00A668AE">
        <w:rPr>
          <w:rFonts w:cs="Arial"/>
          <w:noProof/>
          <w:lang w:val="fr-FR"/>
        </w:rPr>
        <w:t xml:space="preserve"> activitatea în Zona Metropolitană Oradea</w:t>
      </w:r>
    </w:p>
    <w:p w14:paraId="1D05B792" w14:textId="7145D539" w:rsidR="00147A16" w:rsidRDefault="00147A16" w:rsidP="00147A16">
      <w:pPr>
        <w:spacing w:after="0"/>
        <w:rPr>
          <w:rFonts w:cs="Arial"/>
          <w:noProof/>
          <w:lang w:val="fr-FR"/>
        </w:rPr>
      </w:pPr>
    </w:p>
    <w:p w14:paraId="1F11CDA4" w14:textId="14A21FE2" w:rsidR="00147A16" w:rsidRDefault="00C531BD" w:rsidP="00C531BD">
      <w:pPr>
        <w:spacing w:after="0"/>
        <w:jc w:val="center"/>
        <w:rPr>
          <w:rFonts w:cs="Arial"/>
          <w:noProof/>
          <w:lang w:val="fr-FR"/>
        </w:rPr>
      </w:pPr>
      <w:r>
        <w:rPr>
          <w:noProof/>
          <w:lang w:eastAsia="en-GB"/>
        </w:rPr>
        <w:lastRenderedPageBreak/>
        <w:drawing>
          <wp:inline distT="0" distB="0" distL="0" distR="0" wp14:anchorId="2AADE450" wp14:editId="3B6D4D1D">
            <wp:extent cx="4572000" cy="2743200"/>
            <wp:effectExtent l="0" t="0" r="0" b="0"/>
            <wp:docPr id="17" name="Chart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E8BFF1-2B7C-4C31-B872-4D41748E5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CC8FDB" w14:textId="08B7B721" w:rsidR="00147A16" w:rsidRDefault="00147A16" w:rsidP="00147A16">
      <w:pPr>
        <w:spacing w:after="0"/>
        <w:rPr>
          <w:rFonts w:cs="Arial"/>
          <w:noProof/>
          <w:lang w:val="fr-FR"/>
        </w:rPr>
      </w:pPr>
    </w:p>
    <w:p w14:paraId="0AF91621" w14:textId="77777777" w:rsidR="00147A16" w:rsidRPr="004F1D95" w:rsidRDefault="00147A16" w:rsidP="00147A16">
      <w:pPr>
        <w:spacing w:after="0"/>
        <w:rPr>
          <w:rFonts w:cs="Arial"/>
          <w:b/>
          <w:bCs/>
          <w:noProof/>
          <w:u w:val="single"/>
          <w:lang w:val="fr-FR"/>
        </w:rPr>
      </w:pPr>
    </w:p>
    <w:p w14:paraId="321F93C4" w14:textId="5E5914AB" w:rsidR="00147A16" w:rsidRPr="00E2597E" w:rsidRDefault="004F1D95" w:rsidP="00E2597E">
      <w:pPr>
        <w:pStyle w:val="ListParagraph"/>
        <w:numPr>
          <w:ilvl w:val="0"/>
          <w:numId w:val="31"/>
        </w:numPr>
        <w:spacing w:after="0"/>
        <w:rPr>
          <w:rFonts w:cs="Arial"/>
          <w:noProof/>
          <w:lang w:val="fr-FR"/>
        </w:rPr>
      </w:pPr>
      <w:r w:rsidRPr="004F1D95">
        <w:rPr>
          <w:rFonts w:cs="Arial"/>
          <w:b/>
          <w:bCs/>
          <w:noProof/>
          <w:u w:val="single"/>
          <w:lang w:val="fr-FR"/>
        </w:rPr>
        <w:t>Cifra de afaceri totală:</w:t>
      </w:r>
      <w:r>
        <w:rPr>
          <w:rFonts w:cs="Arial"/>
          <w:noProof/>
          <w:lang w:val="fr-FR"/>
        </w:rPr>
        <w:t xml:space="preserve"> </w:t>
      </w:r>
      <w:r w:rsidR="00A3542C">
        <w:rPr>
          <w:rFonts w:cs="Arial"/>
          <w:noProof/>
          <w:lang w:val="fr-FR"/>
        </w:rPr>
        <w:t>76% din cifra de afaceri totală realizată de unitățile locale active din județul Bihor este generată de unitățile locale active din Zona M</w:t>
      </w:r>
      <w:r w:rsidR="003D2BDF">
        <w:rPr>
          <w:rFonts w:cs="Arial"/>
          <w:noProof/>
          <w:lang w:val="fr-FR"/>
        </w:rPr>
        <w:t>e</w:t>
      </w:r>
      <w:r w:rsidR="00A3542C">
        <w:rPr>
          <w:rFonts w:cs="Arial"/>
          <w:noProof/>
          <w:lang w:val="fr-FR"/>
        </w:rPr>
        <w:t>tropolitană Oradea</w:t>
      </w:r>
    </w:p>
    <w:p w14:paraId="478A5F75" w14:textId="77EE8CD9" w:rsidR="00147A16" w:rsidRDefault="00147A16" w:rsidP="00147A16">
      <w:pPr>
        <w:spacing w:after="0"/>
        <w:rPr>
          <w:rFonts w:cs="Arial"/>
          <w:noProof/>
          <w:lang w:val="fr-FR"/>
        </w:rPr>
      </w:pPr>
    </w:p>
    <w:p w14:paraId="159E47B6" w14:textId="7B48F61E" w:rsidR="00147A16" w:rsidRPr="00147A16" w:rsidRDefault="00147A16" w:rsidP="00147A16">
      <w:pPr>
        <w:spacing w:after="0"/>
        <w:jc w:val="center"/>
        <w:rPr>
          <w:rFonts w:cs="Arial"/>
          <w:noProof/>
          <w:lang w:val="fr-FR"/>
        </w:rPr>
      </w:pPr>
    </w:p>
    <w:p w14:paraId="1D8E621C" w14:textId="2A531561" w:rsidR="002D3A4D" w:rsidRPr="00147A16" w:rsidRDefault="00A3542C" w:rsidP="00ED4A76">
      <w:pPr>
        <w:pStyle w:val="ListParagraph"/>
        <w:jc w:val="center"/>
        <w:rPr>
          <w:rFonts w:cs="Arial"/>
          <w:noProof/>
          <w:szCs w:val="22"/>
          <w:lang w:val="fr-FR"/>
        </w:rPr>
      </w:pPr>
      <w:r>
        <w:rPr>
          <w:noProof/>
          <w:lang w:eastAsia="en-GB"/>
        </w:rPr>
        <w:drawing>
          <wp:inline distT="0" distB="0" distL="0" distR="0" wp14:anchorId="5067E236" wp14:editId="56BC2581">
            <wp:extent cx="4572000" cy="2743200"/>
            <wp:effectExtent l="0" t="0" r="0" b="0"/>
            <wp:docPr id="18" name="Chart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4BC110-304E-4EBC-8D77-C62EB8B12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2E9E24" w14:textId="77777777" w:rsidR="002D3A4D" w:rsidRPr="002D3A4D" w:rsidRDefault="002D3A4D" w:rsidP="0083449F">
      <w:pPr>
        <w:jc w:val="center"/>
        <w:rPr>
          <w:rFonts w:cs="Arial"/>
          <w:noProof/>
          <w:szCs w:val="22"/>
          <w:lang w:val="fr-FR"/>
        </w:rPr>
      </w:pPr>
    </w:p>
    <w:p w14:paraId="3B6171F2" w14:textId="62089A28" w:rsidR="0083449F" w:rsidRDefault="0083449F" w:rsidP="0083449F">
      <w:pPr>
        <w:pStyle w:val="ListParagraph"/>
        <w:spacing w:after="0" w:line="240" w:lineRule="auto"/>
        <w:jc w:val="center"/>
        <w:rPr>
          <w:rFonts w:cs="Arial"/>
          <w:noProof/>
          <w:szCs w:val="22"/>
          <w:lang w:val="fr-FR"/>
        </w:rPr>
      </w:pPr>
    </w:p>
    <w:p w14:paraId="7F0ED3CF" w14:textId="76E09FE3" w:rsidR="006801C6" w:rsidRDefault="006801C6" w:rsidP="0083449F">
      <w:pPr>
        <w:pStyle w:val="ListParagraph"/>
        <w:spacing w:after="0" w:line="240" w:lineRule="auto"/>
        <w:jc w:val="center"/>
        <w:rPr>
          <w:rFonts w:cs="Arial"/>
          <w:noProof/>
          <w:szCs w:val="22"/>
          <w:lang w:val="fr-FR"/>
        </w:rPr>
      </w:pPr>
    </w:p>
    <w:p w14:paraId="2262B2B0" w14:textId="3F6DE114" w:rsidR="006801C6" w:rsidRDefault="006801C6" w:rsidP="0083449F">
      <w:pPr>
        <w:pStyle w:val="ListParagraph"/>
        <w:spacing w:after="0" w:line="240" w:lineRule="auto"/>
        <w:jc w:val="center"/>
        <w:rPr>
          <w:rFonts w:cs="Arial"/>
          <w:noProof/>
          <w:szCs w:val="22"/>
          <w:lang w:val="fr-FR"/>
        </w:rPr>
      </w:pPr>
    </w:p>
    <w:p w14:paraId="75609F9E" w14:textId="16D86B0F" w:rsidR="006801C6" w:rsidRDefault="006801C6" w:rsidP="0083449F">
      <w:pPr>
        <w:pStyle w:val="ListParagraph"/>
        <w:spacing w:after="0" w:line="240" w:lineRule="auto"/>
        <w:jc w:val="center"/>
        <w:rPr>
          <w:rFonts w:cs="Arial"/>
          <w:noProof/>
          <w:szCs w:val="22"/>
          <w:lang w:val="fr-FR"/>
        </w:rPr>
      </w:pPr>
    </w:p>
    <w:p w14:paraId="078FDF44" w14:textId="77777777" w:rsidR="006801C6" w:rsidRPr="00547BD2" w:rsidRDefault="006801C6" w:rsidP="0083449F">
      <w:pPr>
        <w:pStyle w:val="ListParagraph"/>
        <w:spacing w:after="0" w:line="240" w:lineRule="auto"/>
        <w:jc w:val="center"/>
        <w:rPr>
          <w:rFonts w:cs="Arial"/>
          <w:noProof/>
          <w:szCs w:val="22"/>
          <w:lang w:val="fr-FR"/>
        </w:rPr>
      </w:pPr>
    </w:p>
    <w:p w14:paraId="4DFFF259" w14:textId="77777777" w:rsidR="00063166" w:rsidRPr="00441CC5" w:rsidRDefault="00063166" w:rsidP="0083449F">
      <w:pPr>
        <w:pStyle w:val="ListParagraph"/>
        <w:spacing w:after="0" w:line="240" w:lineRule="auto"/>
        <w:rPr>
          <w:rFonts w:cs="Arial"/>
          <w:b/>
          <w:bCs/>
          <w:noProof/>
          <w:szCs w:val="22"/>
          <w:u w:val="single"/>
          <w:lang w:val="fr-FR"/>
        </w:rPr>
      </w:pPr>
    </w:p>
    <w:p w14:paraId="22C87C1C" w14:textId="5FE8AA8F" w:rsidR="0083449F" w:rsidRPr="00F14A5F" w:rsidRDefault="00A051F6" w:rsidP="006801C6">
      <w:pPr>
        <w:pStyle w:val="ListParagraph"/>
        <w:numPr>
          <w:ilvl w:val="0"/>
          <w:numId w:val="31"/>
        </w:numPr>
        <w:spacing w:after="0" w:line="240" w:lineRule="auto"/>
        <w:rPr>
          <w:rFonts w:cs="Arial"/>
          <w:noProof/>
          <w:szCs w:val="22"/>
          <w:lang w:val="ro-RO"/>
        </w:rPr>
      </w:pPr>
      <w:r>
        <w:rPr>
          <w:rFonts w:cs="Arial"/>
          <w:b/>
          <w:bCs/>
          <w:noProof/>
          <w:szCs w:val="22"/>
          <w:u w:val="single"/>
          <w:lang w:val="ro-RO"/>
        </w:rPr>
        <w:t>Numărul de s</w:t>
      </w:r>
      <w:r w:rsidR="00441CC5" w:rsidRPr="00441CC5">
        <w:rPr>
          <w:rFonts w:cs="Arial"/>
          <w:b/>
          <w:bCs/>
          <w:noProof/>
          <w:szCs w:val="22"/>
          <w:u w:val="single"/>
          <w:lang w:val="ro-RO"/>
        </w:rPr>
        <w:t>alariați:</w:t>
      </w:r>
      <w:r w:rsidR="00441CC5">
        <w:rPr>
          <w:rFonts w:cs="Arial"/>
          <w:noProof/>
          <w:szCs w:val="22"/>
          <w:lang w:val="ro-RO"/>
        </w:rPr>
        <w:t xml:space="preserve"> </w:t>
      </w:r>
      <w:r w:rsidR="006801C6">
        <w:rPr>
          <w:rFonts w:cs="Arial"/>
          <w:noProof/>
          <w:szCs w:val="22"/>
          <w:lang w:val="ro-RO"/>
        </w:rPr>
        <w:t>68% din numărul total al salariaților</w:t>
      </w:r>
      <w:r w:rsidR="0012121D">
        <w:rPr>
          <w:rFonts w:cs="Arial"/>
          <w:noProof/>
          <w:szCs w:val="22"/>
          <w:lang w:val="ro-RO"/>
        </w:rPr>
        <w:t xml:space="preserve"> din județul Bihor</w:t>
      </w:r>
      <w:r w:rsidR="00457C14">
        <w:rPr>
          <w:rFonts w:cs="Arial"/>
          <w:noProof/>
          <w:szCs w:val="22"/>
          <w:lang w:val="ro-RO"/>
        </w:rPr>
        <w:t xml:space="preserve"> lucrează în Zona Metropolitană Oradea</w:t>
      </w:r>
    </w:p>
    <w:p w14:paraId="004E055C" w14:textId="77777777" w:rsidR="0083449F" w:rsidRPr="00F14A5F" w:rsidRDefault="0083449F" w:rsidP="0083449F">
      <w:pPr>
        <w:pStyle w:val="ListParagraph"/>
        <w:spacing w:after="0" w:line="240" w:lineRule="auto"/>
        <w:rPr>
          <w:rFonts w:cs="Arial"/>
          <w:noProof/>
          <w:szCs w:val="22"/>
          <w:lang w:val="ro-RO"/>
        </w:rPr>
      </w:pPr>
    </w:p>
    <w:p w14:paraId="4C303CF7" w14:textId="3536ABAD" w:rsidR="0083449F" w:rsidRPr="00F14A5F" w:rsidRDefault="006801C6" w:rsidP="006801C6">
      <w:pPr>
        <w:pStyle w:val="ListParagraph"/>
        <w:spacing w:after="0" w:line="240" w:lineRule="auto"/>
        <w:jc w:val="center"/>
        <w:rPr>
          <w:rFonts w:cs="Arial"/>
          <w:noProof/>
          <w:szCs w:val="22"/>
          <w:lang w:val="ro-RO"/>
        </w:rPr>
      </w:pPr>
      <w:r>
        <w:rPr>
          <w:noProof/>
          <w:lang w:eastAsia="en-GB"/>
        </w:rPr>
        <w:lastRenderedPageBreak/>
        <w:drawing>
          <wp:inline distT="0" distB="0" distL="0" distR="0" wp14:anchorId="0D64D86E" wp14:editId="02B6BCDA">
            <wp:extent cx="4572000" cy="2743200"/>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2667BD-4A65-4EAF-B078-6732BF6BA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9F9F74" w14:textId="77777777" w:rsidR="0083449F" w:rsidRPr="00F14A5F" w:rsidRDefault="0083449F" w:rsidP="0083449F">
      <w:pPr>
        <w:pStyle w:val="ListParagraph"/>
        <w:spacing w:after="0" w:line="240" w:lineRule="auto"/>
        <w:rPr>
          <w:rFonts w:cs="Arial"/>
          <w:noProof/>
          <w:szCs w:val="22"/>
          <w:lang w:val="ro-RO"/>
        </w:rPr>
      </w:pPr>
    </w:p>
    <w:p w14:paraId="13B5178F" w14:textId="77777777" w:rsidR="0083449F" w:rsidRPr="00CB26EF" w:rsidRDefault="0083449F" w:rsidP="0083449F">
      <w:pPr>
        <w:pStyle w:val="ListParagraph"/>
        <w:spacing w:after="0" w:line="240" w:lineRule="auto"/>
        <w:rPr>
          <w:rFonts w:cs="Arial"/>
          <w:noProof/>
          <w:szCs w:val="22"/>
        </w:rPr>
      </w:pPr>
    </w:p>
    <w:p w14:paraId="34D87AE7" w14:textId="77777777" w:rsidR="0083449F" w:rsidRPr="00CB26EF" w:rsidRDefault="0083449F" w:rsidP="0083449F">
      <w:pPr>
        <w:rPr>
          <w:rFonts w:cs="Arial"/>
        </w:rPr>
      </w:pPr>
    </w:p>
    <w:p w14:paraId="7B5EC3A6" w14:textId="77777777" w:rsidR="0083449F" w:rsidRPr="00F14A5F" w:rsidRDefault="0083449F" w:rsidP="0083449F">
      <w:pPr>
        <w:spacing w:after="160" w:line="259" w:lineRule="auto"/>
        <w:rPr>
          <w:rFonts w:cs="Arial"/>
          <w:noProof/>
          <w:szCs w:val="22"/>
          <w:lang w:val="fr-FR"/>
        </w:rPr>
      </w:pPr>
    </w:p>
    <w:p w14:paraId="69FFCC88" w14:textId="77777777" w:rsidR="0083449F" w:rsidRPr="0083449F" w:rsidRDefault="0083449F" w:rsidP="00C83855">
      <w:pPr>
        <w:rPr>
          <w:lang w:val="fr-FR"/>
        </w:rPr>
      </w:pPr>
    </w:p>
    <w:p w14:paraId="602D06E9" w14:textId="15A33055" w:rsidR="004541A4" w:rsidRDefault="004541A4" w:rsidP="00C83855">
      <w:pPr>
        <w:rPr>
          <w:lang w:val="ro-RO"/>
        </w:rPr>
      </w:pPr>
    </w:p>
    <w:p w14:paraId="3081F9D5" w14:textId="50593A51" w:rsidR="00A051F6" w:rsidRDefault="00A051F6" w:rsidP="00C83855">
      <w:pPr>
        <w:rPr>
          <w:lang w:val="ro-RO"/>
        </w:rPr>
      </w:pPr>
    </w:p>
    <w:p w14:paraId="0A1F1F74" w14:textId="5A2553B9" w:rsidR="00A051F6" w:rsidRDefault="00A051F6" w:rsidP="00C83855">
      <w:pPr>
        <w:rPr>
          <w:lang w:val="ro-RO"/>
        </w:rPr>
      </w:pPr>
    </w:p>
    <w:p w14:paraId="6509D8EA" w14:textId="1F6C5160" w:rsidR="00A051F6" w:rsidRDefault="00A051F6" w:rsidP="00C83855">
      <w:pPr>
        <w:rPr>
          <w:lang w:val="ro-RO"/>
        </w:rPr>
      </w:pPr>
    </w:p>
    <w:p w14:paraId="197AA286" w14:textId="636070B5" w:rsidR="00A051F6" w:rsidRDefault="00A051F6" w:rsidP="00C83855">
      <w:pPr>
        <w:rPr>
          <w:lang w:val="ro-RO"/>
        </w:rPr>
      </w:pPr>
    </w:p>
    <w:p w14:paraId="05D0BAAE" w14:textId="4FFEB9CD" w:rsidR="00A051F6" w:rsidRDefault="00A051F6" w:rsidP="00C83855">
      <w:pPr>
        <w:rPr>
          <w:lang w:val="ro-RO"/>
        </w:rPr>
      </w:pPr>
    </w:p>
    <w:p w14:paraId="7A2ABBEB" w14:textId="365FC116" w:rsidR="00A051F6" w:rsidRDefault="00A051F6" w:rsidP="00C83855">
      <w:pPr>
        <w:rPr>
          <w:lang w:val="ro-RO"/>
        </w:rPr>
      </w:pPr>
    </w:p>
    <w:p w14:paraId="127F2AB5" w14:textId="63F7DB8B" w:rsidR="00A051F6" w:rsidRDefault="00A051F6" w:rsidP="00C83855">
      <w:pPr>
        <w:rPr>
          <w:lang w:val="ro-RO"/>
        </w:rPr>
      </w:pPr>
    </w:p>
    <w:p w14:paraId="36AE5C48" w14:textId="5A170880" w:rsidR="00753819" w:rsidRDefault="00753819" w:rsidP="00C83855">
      <w:pPr>
        <w:rPr>
          <w:lang w:val="ro-RO"/>
        </w:rPr>
      </w:pPr>
    </w:p>
    <w:p w14:paraId="40AE083E" w14:textId="4523D5FB" w:rsidR="00753819" w:rsidRDefault="00753819" w:rsidP="00C83855">
      <w:pPr>
        <w:rPr>
          <w:lang w:val="ro-RO"/>
        </w:rPr>
      </w:pPr>
    </w:p>
    <w:p w14:paraId="0AD4E583" w14:textId="7BB48836" w:rsidR="00753819" w:rsidRDefault="00753819" w:rsidP="00C83855">
      <w:pPr>
        <w:rPr>
          <w:lang w:val="ro-RO"/>
        </w:rPr>
      </w:pPr>
    </w:p>
    <w:p w14:paraId="57DA8404" w14:textId="1A5BC01A" w:rsidR="00753819" w:rsidRDefault="00753819" w:rsidP="00C83855">
      <w:pPr>
        <w:rPr>
          <w:lang w:val="ro-RO"/>
        </w:rPr>
      </w:pPr>
    </w:p>
    <w:p w14:paraId="4CE553C0" w14:textId="51D5D35A" w:rsidR="00753819" w:rsidRDefault="00753819" w:rsidP="00C83855">
      <w:pPr>
        <w:rPr>
          <w:lang w:val="ro-RO"/>
        </w:rPr>
      </w:pPr>
    </w:p>
    <w:p w14:paraId="131A13F1" w14:textId="77777777" w:rsidR="00833DB7" w:rsidRPr="00C83855" w:rsidRDefault="00833DB7" w:rsidP="00C83855">
      <w:pPr>
        <w:rPr>
          <w:lang w:val="ro-RO"/>
        </w:rPr>
      </w:pPr>
    </w:p>
    <w:p w14:paraId="6E060B92" w14:textId="2E235E8F" w:rsidR="00A364BC" w:rsidRDefault="00A40734" w:rsidP="00C83855">
      <w:pPr>
        <w:pStyle w:val="Heading3"/>
        <w:rPr>
          <w:lang w:val="ro-RO"/>
        </w:rPr>
      </w:pPr>
      <w:bookmarkStart w:id="48" w:name="_Toc56164630"/>
      <w:r>
        <w:rPr>
          <w:lang w:val="ro-RO"/>
        </w:rPr>
        <w:t xml:space="preserve">3.2 </w:t>
      </w:r>
      <w:r w:rsidR="0052187F" w:rsidRPr="00A53ABB">
        <w:rPr>
          <w:lang w:val="ro-RO"/>
        </w:rPr>
        <w:t>Prioritati</w:t>
      </w:r>
      <w:r w:rsidR="00D36E28">
        <w:rPr>
          <w:lang w:val="ro-RO"/>
        </w:rPr>
        <w:t xml:space="preserve"> de dezvoltare</w:t>
      </w:r>
      <w:r w:rsidR="0052187F" w:rsidRPr="00A53ABB">
        <w:rPr>
          <w:lang w:val="ro-RO"/>
        </w:rPr>
        <w:t xml:space="preserve"> </w:t>
      </w:r>
      <w:r w:rsidR="00AF4BD6">
        <w:rPr>
          <w:lang w:val="ro-RO"/>
        </w:rPr>
        <w:t>la nivel metropolitan pentru perioada 2021-2027</w:t>
      </w:r>
      <w:bookmarkEnd w:id="48"/>
      <w:r w:rsidR="0052187F" w:rsidRPr="00A53ABB">
        <w:rPr>
          <w:lang w:val="ro-RO"/>
        </w:rPr>
        <w:t xml:space="preserve"> </w:t>
      </w:r>
    </w:p>
    <w:p w14:paraId="0660FA81" w14:textId="35955C4F" w:rsidR="00A121AE" w:rsidRDefault="00A121AE" w:rsidP="00A121AE">
      <w:pPr>
        <w:rPr>
          <w:lang w:val="ro-RO"/>
        </w:rPr>
      </w:pPr>
    </w:p>
    <w:p w14:paraId="14E4146A" w14:textId="77777777" w:rsidR="00F8573F" w:rsidRPr="00F8035C" w:rsidRDefault="00F8573F" w:rsidP="00F8573F">
      <w:pPr>
        <w:spacing w:after="0"/>
        <w:rPr>
          <w:rFonts w:eastAsia="Arial" w:cs="Arial"/>
          <w:lang w:val="ro-RO"/>
        </w:rPr>
      </w:pPr>
      <w:r w:rsidRPr="00F8035C">
        <w:rPr>
          <w:rFonts w:eastAsia="Arial" w:cs="Arial"/>
          <w:lang w:val="ro-RO"/>
        </w:rPr>
        <w:t xml:space="preserve">Din perspectiva dezvoltării economice, a creării locurilor de muncă, a furnizării serviciilor medicale, educaționale și sociale, sfera de influenţă a Municipiului Oradea, calculată în </w:t>
      </w:r>
      <w:r w:rsidRPr="00F8035C">
        <w:rPr>
          <w:rFonts w:eastAsia="Arial" w:cs="Arial"/>
          <w:lang w:val="ro-RO"/>
        </w:rPr>
        <w:lastRenderedPageBreak/>
        <w:t xml:space="preserve">raport cu celelalte centre urbane din regiune, se întinde până la 50 de km distanță de municipiu, justificând astfel rolul determinant asupra localităților din județul Bihor. </w:t>
      </w:r>
    </w:p>
    <w:p w14:paraId="0CEFF590" w14:textId="77777777" w:rsidR="00F8573F" w:rsidRPr="00F8035C" w:rsidRDefault="00F8573F" w:rsidP="00F8573F">
      <w:pPr>
        <w:spacing w:after="0"/>
        <w:rPr>
          <w:rFonts w:eastAsia="Arial" w:cs="Arial"/>
          <w:lang w:val="ro-RO"/>
        </w:rPr>
      </w:pPr>
      <w:r w:rsidRPr="00F8035C">
        <w:rPr>
          <w:rFonts w:eastAsia="Arial" w:cs="Arial"/>
          <w:lang w:val="ro-RO"/>
        </w:rPr>
        <w:t xml:space="preserve">Astfel, creșterea masei demografice și economice în jurul Municipiului Oradea este o necesitate ce contribuie la îmbunătățirea capacității de atragere de noi investiții în regiune, respectiv de multiplicare a oportunităților la acest nivel, mai ales având în vedere contextul concurențial pentru atragerea de capital și oameni în care este implicat Municipiul Oradea în raport cu celelalte orașe din vestul și nord – vestul țării (Cluj-Napoca, Timișoara, Debrecen, Arad).  </w:t>
      </w:r>
    </w:p>
    <w:p w14:paraId="6CAC3AA0" w14:textId="01F2E1AD" w:rsidR="00F8573F" w:rsidRPr="00F8035C" w:rsidRDefault="00F8573F" w:rsidP="00F8573F">
      <w:pPr>
        <w:spacing w:after="0"/>
        <w:rPr>
          <w:rFonts w:eastAsia="Arial" w:cs="Arial"/>
          <w:lang w:val="ro-RO"/>
        </w:rPr>
      </w:pPr>
      <w:r w:rsidRPr="00F8035C">
        <w:rPr>
          <w:rFonts w:eastAsia="Arial" w:cs="Arial"/>
          <w:lang w:val="ro-RO"/>
        </w:rPr>
        <w:t>Din multitudinea de funcțiuni</w:t>
      </w:r>
      <w:r w:rsidR="003C0278">
        <w:rPr>
          <w:rFonts w:eastAsia="Arial" w:cs="Arial"/>
          <w:lang w:val="ro-RO"/>
        </w:rPr>
        <w:t>,</w:t>
      </w:r>
      <w:r w:rsidRPr="00F8035C">
        <w:rPr>
          <w:rFonts w:eastAsia="Arial" w:cs="Arial"/>
          <w:lang w:val="ro-RO"/>
        </w:rPr>
        <w:t xml:space="preserve"> pe care trebuie să le îndeplinească Municipiul Oradea (orașul turiștilor, orașul antreprenor, orașul informațional, orașul locuitorilor) cea legată de </w:t>
      </w:r>
      <w:r w:rsidRPr="00F8035C">
        <w:rPr>
          <w:rFonts w:eastAsia="Arial" w:cs="Arial"/>
          <w:i/>
          <w:iCs/>
          <w:lang w:val="ro-RO"/>
        </w:rPr>
        <w:t>Oraşul metropolitan</w:t>
      </w:r>
      <w:r w:rsidRPr="00F8035C">
        <w:rPr>
          <w:rFonts w:eastAsia="Arial" w:cs="Arial"/>
          <w:lang w:val="ro-RO"/>
        </w:rPr>
        <w:t xml:space="preserve"> este una dintre cele mai importante, din perspectiva dezvoltării sale pe termen lung. Ace</w:t>
      </w:r>
      <w:r w:rsidR="007D3070">
        <w:rPr>
          <w:rFonts w:eastAsia="Arial" w:cs="Arial"/>
          <w:lang w:val="ro-RO"/>
        </w:rPr>
        <w:t>st aspecte este important</w:t>
      </w:r>
      <w:r w:rsidR="00254B7F">
        <w:rPr>
          <w:rFonts w:eastAsia="Arial" w:cs="Arial"/>
          <w:lang w:val="ro-RO"/>
        </w:rPr>
        <w:t>,</w:t>
      </w:r>
      <w:r w:rsidRPr="00F8035C">
        <w:rPr>
          <w:rFonts w:eastAsia="Arial" w:cs="Arial"/>
          <w:lang w:val="ro-RO"/>
        </w:rPr>
        <w:t xml:space="preserve"> deoarece urbanizarea </w:t>
      </w:r>
      <w:r w:rsidR="0074148C">
        <w:rPr>
          <w:rFonts w:eastAsia="Arial" w:cs="Arial"/>
          <w:lang w:val="ro-RO"/>
        </w:rPr>
        <w:t xml:space="preserve">policentrică a </w:t>
      </w:r>
      <w:r w:rsidRPr="00F8035C">
        <w:rPr>
          <w:rFonts w:eastAsia="Arial" w:cs="Arial"/>
          <w:lang w:val="ro-RO"/>
        </w:rPr>
        <w:t xml:space="preserve">comunelor limitrofe municipiului Oradea va asigura dezvoltarea </w:t>
      </w:r>
      <w:r w:rsidR="0074148C">
        <w:rPr>
          <w:rFonts w:eastAsia="Arial" w:cs="Arial"/>
          <w:lang w:val="ro-RO"/>
        </w:rPr>
        <w:t>durabilă</w:t>
      </w:r>
      <w:r w:rsidRPr="00F8035C">
        <w:rPr>
          <w:rFonts w:eastAsia="Arial" w:cs="Arial"/>
          <w:lang w:val="ro-RO"/>
        </w:rPr>
        <w:t xml:space="preserve"> a oraşului şi va satisface </w:t>
      </w:r>
      <w:r w:rsidR="00E2103D">
        <w:rPr>
          <w:rFonts w:eastAsia="Arial" w:cs="Arial"/>
          <w:lang w:val="ro-RO"/>
        </w:rPr>
        <w:t xml:space="preserve">nevoile privind creșterea calității </w:t>
      </w:r>
      <w:r w:rsidR="00F07A7B">
        <w:rPr>
          <w:rFonts w:eastAsia="Arial" w:cs="Arial"/>
          <w:lang w:val="ro-RO"/>
        </w:rPr>
        <w:t xml:space="preserve">vieții </w:t>
      </w:r>
      <w:r w:rsidR="00E2103D">
        <w:rPr>
          <w:rFonts w:eastAsia="Arial" w:cs="Arial"/>
          <w:lang w:val="ro-RO"/>
        </w:rPr>
        <w:t>locuitorilor</w:t>
      </w:r>
      <w:r w:rsidR="00A31B48">
        <w:rPr>
          <w:rFonts w:eastAsia="Arial" w:cs="Arial"/>
          <w:lang w:val="ro-RO"/>
        </w:rPr>
        <w:t xml:space="preserve"> din această zonă</w:t>
      </w:r>
      <w:r w:rsidRPr="00F8035C">
        <w:rPr>
          <w:rFonts w:eastAsia="Arial" w:cs="Arial"/>
          <w:lang w:val="ro-RO"/>
        </w:rPr>
        <w:t xml:space="preserve">. Tendinţa de transformare treptată în oraş metropolitan este justificată şi de migrarea populaţiei din oraș spre periferii, inclusiv spre comunele limitrofe, datorită satisfacerii confortului de acces la spaţiu verde şi aer curat nepoluat ori a lipsei de zgomot, agitaţie şi stres ce caracterizează zonele aglomerate din oraş. </w:t>
      </w:r>
    </w:p>
    <w:p w14:paraId="4A029B36" w14:textId="1F574233" w:rsidR="003C7FC6" w:rsidRPr="00747033" w:rsidRDefault="00F8035C" w:rsidP="00747033">
      <w:pPr>
        <w:spacing w:after="0"/>
        <w:rPr>
          <w:rFonts w:eastAsia="Arial" w:cs="Arial"/>
          <w:lang w:val="fr-FR"/>
        </w:rPr>
      </w:pPr>
      <w:r w:rsidRPr="003D41E3">
        <w:rPr>
          <w:rFonts w:eastAsia="Arial" w:cs="Arial"/>
          <w:lang w:val="fr-FR"/>
        </w:rPr>
        <w:t xml:space="preserve">În acest context, rolul Zonei Metropolitane Oradea este de a planifica și contribui la distribuirea echilibrată a diferitelor funcțiuni teritoriale dinspre Municipiul Oradea spre comunele asociate prin proiectarea unui model de dezvoltare spațială policentrică, care să permită crearea mai multor subzone de integrare economică și consolidarea unui sistem integrat de servicii și utilităţi publice; evoluția acestui sistem depinzând de modelele de aşezări umane care au fost/vor fi planificate să se dezvolte, de consum, de organizarea producţiei şi de infrastructura disponibilă. </w:t>
      </w:r>
    </w:p>
    <w:p w14:paraId="3B0895D3" w14:textId="536891C6" w:rsidR="003C7FC6" w:rsidRPr="008D5D20" w:rsidRDefault="003C7FC6" w:rsidP="00A121AE">
      <w:pPr>
        <w:rPr>
          <w:lang w:val="fr-FR"/>
        </w:rPr>
      </w:pPr>
    </w:p>
    <w:p w14:paraId="6DAD35C3" w14:textId="28F47C11" w:rsidR="003C7FC6" w:rsidRPr="008D5D20" w:rsidRDefault="003C7FC6" w:rsidP="00A121AE">
      <w:pPr>
        <w:rPr>
          <w:lang w:val="fr-FR"/>
        </w:rPr>
      </w:pPr>
    </w:p>
    <w:p w14:paraId="46486653" w14:textId="628A694C" w:rsidR="003C7FC6" w:rsidRPr="008D5D20" w:rsidRDefault="003C7FC6" w:rsidP="00A121AE">
      <w:pPr>
        <w:rPr>
          <w:lang w:val="fr-FR"/>
        </w:rPr>
      </w:pPr>
    </w:p>
    <w:p w14:paraId="72F67F11" w14:textId="7575B60B" w:rsidR="003C7FC6" w:rsidRPr="008D5D20" w:rsidRDefault="003C7FC6" w:rsidP="00A121AE">
      <w:pPr>
        <w:rPr>
          <w:lang w:val="fr-FR"/>
        </w:rPr>
      </w:pPr>
    </w:p>
    <w:p w14:paraId="3FD5C267" w14:textId="4B5F289C" w:rsidR="003C7FC6" w:rsidRPr="008D5D20" w:rsidRDefault="000533D8" w:rsidP="000533D8">
      <w:pPr>
        <w:tabs>
          <w:tab w:val="left" w:pos="6704"/>
        </w:tabs>
        <w:rPr>
          <w:lang w:val="fr-FR"/>
        </w:rPr>
      </w:pPr>
      <w:r>
        <w:rPr>
          <w:lang w:val="fr-FR"/>
        </w:rPr>
        <w:tab/>
      </w:r>
    </w:p>
    <w:p w14:paraId="50FB3269" w14:textId="4BD6EBAC" w:rsidR="003C7FC6" w:rsidRDefault="003C7FC6" w:rsidP="00A121AE">
      <w:pPr>
        <w:rPr>
          <w:lang w:val="fr-FR"/>
        </w:rPr>
      </w:pPr>
    </w:p>
    <w:p w14:paraId="0F1BF357" w14:textId="3E52F984" w:rsidR="0010190B" w:rsidRDefault="0010190B" w:rsidP="00A121AE">
      <w:pPr>
        <w:rPr>
          <w:lang w:val="fr-FR"/>
        </w:rPr>
      </w:pPr>
    </w:p>
    <w:p w14:paraId="103B1D8A" w14:textId="46E8EFC7" w:rsidR="0010190B" w:rsidRDefault="0010190B" w:rsidP="00A121AE">
      <w:pPr>
        <w:rPr>
          <w:lang w:val="fr-FR"/>
        </w:rPr>
      </w:pPr>
    </w:p>
    <w:p w14:paraId="71438B6B" w14:textId="474877D0" w:rsidR="0010190B" w:rsidRDefault="0010190B" w:rsidP="00A121AE">
      <w:pPr>
        <w:rPr>
          <w:lang w:val="fr-FR"/>
        </w:rPr>
      </w:pPr>
    </w:p>
    <w:p w14:paraId="42294ECA" w14:textId="45C06842" w:rsidR="0010190B" w:rsidRDefault="0010190B" w:rsidP="00A121AE">
      <w:pPr>
        <w:rPr>
          <w:lang w:val="fr-FR"/>
        </w:rPr>
      </w:pPr>
    </w:p>
    <w:p w14:paraId="122506C3" w14:textId="77777777" w:rsidR="002539D5" w:rsidRDefault="002539D5" w:rsidP="00A121AE">
      <w:pPr>
        <w:rPr>
          <w:lang w:val="fr-FR"/>
        </w:rPr>
        <w:sectPr w:rsidR="002539D5" w:rsidSect="002539D5">
          <w:footerReference w:type="default" r:id="rId30"/>
          <w:pgSz w:w="11906" w:h="16838"/>
          <w:pgMar w:top="1440" w:right="1440" w:bottom="1170" w:left="1440" w:header="720" w:footer="615" w:gutter="0"/>
          <w:pgNumType w:fmt="numberInDash" w:start="1"/>
          <w:cols w:space="720"/>
          <w:docGrid w:linePitch="360"/>
        </w:sectPr>
      </w:pPr>
    </w:p>
    <w:p w14:paraId="5F9162A7" w14:textId="02D390E7" w:rsidR="003C7FC6" w:rsidRPr="00A71F9C" w:rsidRDefault="007F1CDB" w:rsidP="00A71F9C">
      <w:pPr>
        <w:jc w:val="center"/>
        <w:rPr>
          <w:b/>
          <w:bCs/>
          <w:sz w:val="28"/>
          <w:szCs w:val="22"/>
          <w:lang w:val="fr-FR"/>
        </w:rPr>
      </w:pPr>
      <w:r w:rsidRPr="00A71F9C">
        <w:rPr>
          <w:b/>
          <w:bCs/>
          <w:sz w:val="28"/>
          <w:szCs w:val="22"/>
          <w:lang w:val="fr-FR"/>
        </w:rPr>
        <w:lastRenderedPageBreak/>
        <w:t>LISTA INVESTIȚIILOR PROPUSE LA NIVEL METROPOLITAN</w:t>
      </w:r>
      <w:r w:rsidR="00A71F9C">
        <w:rPr>
          <w:b/>
          <w:bCs/>
          <w:sz w:val="28"/>
          <w:szCs w:val="22"/>
          <w:lang w:val="fr-FR"/>
        </w:rPr>
        <w:t xml:space="preserve"> PENTRU PERIOADA 2021-2027</w:t>
      </w:r>
    </w:p>
    <w:tbl>
      <w:tblPr>
        <w:tblW w:w="12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329"/>
        <w:gridCol w:w="1308"/>
        <w:gridCol w:w="1672"/>
        <w:gridCol w:w="1057"/>
        <w:gridCol w:w="972"/>
        <w:gridCol w:w="1101"/>
        <w:gridCol w:w="1436"/>
        <w:gridCol w:w="1168"/>
      </w:tblGrid>
      <w:tr w:rsidR="00C12740" w:rsidRPr="00C12740" w14:paraId="2B6C6A9F" w14:textId="77777777" w:rsidTr="00C12740">
        <w:trPr>
          <w:jc w:val="center"/>
        </w:trPr>
        <w:tc>
          <w:tcPr>
            <w:tcW w:w="549" w:type="dxa"/>
            <w:vMerge w:val="restart"/>
            <w:shd w:val="clear" w:color="auto" w:fill="8EAADB" w:themeFill="accent1" w:themeFillTint="99"/>
          </w:tcPr>
          <w:p w14:paraId="747AE790" w14:textId="319B98B0" w:rsidR="00C12740" w:rsidRPr="00C12740" w:rsidRDefault="00C12740" w:rsidP="0031056E">
            <w:pPr>
              <w:pStyle w:val="Default"/>
              <w:jc w:val="center"/>
              <w:rPr>
                <w:rFonts w:ascii="Calibri" w:eastAsia="Calibri" w:hAnsi="Calibri" w:cs="Calibri"/>
                <w:b/>
                <w:bCs/>
                <w:color w:val="auto"/>
                <w:sz w:val="20"/>
                <w:szCs w:val="20"/>
              </w:rPr>
            </w:pPr>
            <w:r w:rsidRPr="00C12740">
              <w:rPr>
                <w:rFonts w:ascii="Calibri" w:eastAsia="Calibri" w:hAnsi="Calibri" w:cs="Calibri"/>
                <w:b/>
                <w:bCs/>
                <w:color w:val="auto"/>
              </w:rPr>
              <w:t>Nr.</w:t>
            </w:r>
          </w:p>
        </w:tc>
        <w:tc>
          <w:tcPr>
            <w:tcW w:w="3329" w:type="dxa"/>
            <w:vMerge w:val="restart"/>
            <w:shd w:val="clear" w:color="auto" w:fill="8EAADB" w:themeFill="accent1" w:themeFillTint="99"/>
          </w:tcPr>
          <w:p w14:paraId="2A128031" w14:textId="127EC8CB" w:rsidR="00C12740" w:rsidRPr="00C12740" w:rsidRDefault="00C12740" w:rsidP="0031056E">
            <w:pPr>
              <w:pStyle w:val="Default"/>
              <w:jc w:val="both"/>
              <w:rPr>
                <w:rFonts w:ascii="Calibri" w:eastAsia="Calibri" w:hAnsi="Calibri" w:cs="Calibri"/>
                <w:b/>
                <w:bCs/>
                <w:color w:val="auto"/>
              </w:rPr>
            </w:pPr>
            <w:r w:rsidRPr="00C12740">
              <w:rPr>
                <w:rFonts w:ascii="Calibri" w:eastAsia="Calibri" w:hAnsi="Calibri" w:cs="Calibri"/>
                <w:b/>
                <w:bCs/>
                <w:color w:val="auto"/>
              </w:rPr>
              <w:t>Denumirea investiției</w:t>
            </w:r>
          </w:p>
        </w:tc>
        <w:tc>
          <w:tcPr>
            <w:tcW w:w="1308" w:type="dxa"/>
            <w:vMerge w:val="restart"/>
            <w:shd w:val="clear" w:color="auto" w:fill="8EAADB" w:themeFill="accent1" w:themeFillTint="99"/>
          </w:tcPr>
          <w:p w14:paraId="22CC9B77" w14:textId="513F01F9" w:rsidR="00C12740" w:rsidRPr="00C12740" w:rsidRDefault="00C12740" w:rsidP="0031056E">
            <w:pPr>
              <w:pStyle w:val="Default"/>
              <w:jc w:val="both"/>
              <w:rPr>
                <w:rFonts w:ascii="Calibri" w:eastAsia="Calibri" w:hAnsi="Calibri" w:cs="Calibri"/>
                <w:b/>
                <w:bCs/>
                <w:color w:val="auto"/>
                <w:sz w:val="22"/>
                <w:szCs w:val="22"/>
              </w:rPr>
            </w:pPr>
            <w:r w:rsidRPr="00C12740">
              <w:rPr>
                <w:rFonts w:ascii="Calibri" w:eastAsia="Calibri" w:hAnsi="Calibri" w:cs="Calibri"/>
                <w:b/>
                <w:bCs/>
                <w:color w:val="auto"/>
              </w:rPr>
              <w:t>UAT-uri implicate</w:t>
            </w:r>
          </w:p>
        </w:tc>
        <w:tc>
          <w:tcPr>
            <w:tcW w:w="3701" w:type="dxa"/>
            <w:gridSpan w:val="3"/>
            <w:shd w:val="clear" w:color="auto" w:fill="8EAADB" w:themeFill="accent1" w:themeFillTint="99"/>
          </w:tcPr>
          <w:p w14:paraId="38E417C9" w14:textId="764D08DB" w:rsidR="00C12740" w:rsidRPr="00C12740" w:rsidRDefault="00C12740" w:rsidP="0031056E">
            <w:pPr>
              <w:pStyle w:val="Default"/>
              <w:jc w:val="center"/>
              <w:rPr>
                <w:rFonts w:ascii="Calibri" w:eastAsia="Calibri" w:hAnsi="Calibri" w:cs="Calibri"/>
                <w:b/>
                <w:bCs/>
                <w:color w:val="auto"/>
                <w:sz w:val="22"/>
                <w:szCs w:val="22"/>
              </w:rPr>
            </w:pPr>
            <w:r w:rsidRPr="00C12740">
              <w:rPr>
                <w:rFonts w:ascii="Calibri" w:eastAsia="Calibri" w:hAnsi="Calibri" w:cs="Calibri"/>
                <w:b/>
                <w:bCs/>
                <w:color w:val="auto"/>
              </w:rPr>
              <w:t>Stadiul documentației tehnice</w:t>
            </w:r>
          </w:p>
        </w:tc>
        <w:tc>
          <w:tcPr>
            <w:tcW w:w="1101" w:type="dxa"/>
            <w:vMerge w:val="restart"/>
            <w:shd w:val="clear" w:color="auto" w:fill="8EAADB" w:themeFill="accent1" w:themeFillTint="99"/>
          </w:tcPr>
          <w:p w14:paraId="21714C5E" w14:textId="4F2DB07F" w:rsidR="00C12740" w:rsidRPr="00C12740" w:rsidRDefault="00C12740" w:rsidP="0031056E">
            <w:pPr>
              <w:pStyle w:val="Default"/>
              <w:jc w:val="center"/>
              <w:rPr>
                <w:rFonts w:ascii="Calibri" w:eastAsia="Calibri" w:hAnsi="Calibri" w:cs="Calibri"/>
                <w:b/>
                <w:bCs/>
                <w:color w:val="auto"/>
                <w:sz w:val="22"/>
                <w:szCs w:val="22"/>
              </w:rPr>
            </w:pPr>
            <w:r w:rsidRPr="00C12740">
              <w:rPr>
                <w:rFonts w:ascii="Calibri" w:eastAsia="Calibri" w:hAnsi="Calibri" w:cs="Calibri"/>
                <w:b/>
                <w:bCs/>
                <w:color w:val="auto"/>
              </w:rPr>
              <w:t>Execuție</w:t>
            </w:r>
          </w:p>
        </w:tc>
        <w:tc>
          <w:tcPr>
            <w:tcW w:w="1436" w:type="dxa"/>
            <w:vMerge w:val="restart"/>
            <w:shd w:val="clear" w:color="auto" w:fill="8EAADB" w:themeFill="accent1" w:themeFillTint="99"/>
          </w:tcPr>
          <w:p w14:paraId="12294AB9" w14:textId="77777777" w:rsidR="00C12740" w:rsidRPr="00C12740" w:rsidRDefault="00C12740" w:rsidP="003C7FC6">
            <w:pPr>
              <w:pStyle w:val="Default"/>
              <w:jc w:val="center"/>
              <w:rPr>
                <w:rFonts w:ascii="Calibri" w:eastAsia="Calibri" w:hAnsi="Calibri" w:cs="Calibri"/>
                <w:b/>
                <w:bCs/>
                <w:color w:val="auto"/>
              </w:rPr>
            </w:pPr>
            <w:r w:rsidRPr="00C12740">
              <w:rPr>
                <w:rFonts w:ascii="Calibri" w:eastAsia="Calibri" w:hAnsi="Calibri" w:cs="Calibri"/>
                <w:b/>
                <w:bCs/>
                <w:color w:val="auto"/>
              </w:rPr>
              <w:t>Buget estimat</w:t>
            </w:r>
          </w:p>
          <w:p w14:paraId="128B7D88" w14:textId="55244517" w:rsidR="00C12740" w:rsidRPr="00C12740" w:rsidRDefault="00C12740" w:rsidP="003C7FC6">
            <w:pPr>
              <w:pStyle w:val="Default"/>
              <w:jc w:val="center"/>
              <w:rPr>
                <w:rFonts w:ascii="Calibri" w:eastAsia="Calibri" w:hAnsi="Calibri" w:cs="Calibri"/>
                <w:b/>
                <w:bCs/>
                <w:color w:val="auto"/>
              </w:rPr>
            </w:pPr>
            <w:r w:rsidRPr="00C12740">
              <w:rPr>
                <w:rFonts w:ascii="Calibri" w:eastAsia="Calibri" w:hAnsi="Calibri" w:cs="Calibri"/>
                <w:b/>
                <w:bCs/>
                <w:color w:val="auto"/>
              </w:rPr>
              <w:t>mil. Euro</w:t>
            </w:r>
          </w:p>
        </w:tc>
        <w:tc>
          <w:tcPr>
            <w:tcW w:w="1168" w:type="dxa"/>
            <w:vMerge w:val="restart"/>
            <w:shd w:val="clear" w:color="auto" w:fill="8EAADB" w:themeFill="accent1" w:themeFillTint="99"/>
          </w:tcPr>
          <w:p w14:paraId="0C5B738C" w14:textId="386A8DA9" w:rsidR="00C12740" w:rsidRPr="00C12740" w:rsidRDefault="00C12740" w:rsidP="0031056E">
            <w:pPr>
              <w:pStyle w:val="Default"/>
              <w:jc w:val="center"/>
              <w:rPr>
                <w:rFonts w:ascii="Calibri" w:eastAsia="Calibri" w:hAnsi="Calibri" w:cs="Calibri"/>
                <w:b/>
                <w:bCs/>
                <w:color w:val="auto"/>
                <w:sz w:val="22"/>
                <w:szCs w:val="22"/>
              </w:rPr>
            </w:pPr>
            <w:r w:rsidRPr="00C12740">
              <w:rPr>
                <w:rFonts w:ascii="Calibri" w:eastAsia="Calibri" w:hAnsi="Calibri" w:cs="Calibri"/>
                <w:b/>
                <w:bCs/>
                <w:color w:val="auto"/>
              </w:rPr>
              <w:t>Sursă de finanțare</w:t>
            </w:r>
          </w:p>
        </w:tc>
      </w:tr>
      <w:tr w:rsidR="00C12740" w:rsidRPr="002B7BE5" w14:paraId="4F1EC600" w14:textId="77777777" w:rsidTr="00C12740">
        <w:trPr>
          <w:jc w:val="center"/>
        </w:trPr>
        <w:tc>
          <w:tcPr>
            <w:tcW w:w="549" w:type="dxa"/>
            <w:vMerge/>
            <w:shd w:val="clear" w:color="auto" w:fill="auto"/>
          </w:tcPr>
          <w:p w14:paraId="75066ED1" w14:textId="77777777" w:rsidR="00C12740" w:rsidRPr="009B6B52" w:rsidRDefault="00C12740" w:rsidP="003C7FC6">
            <w:pPr>
              <w:pStyle w:val="Default"/>
              <w:jc w:val="center"/>
              <w:rPr>
                <w:rFonts w:ascii="Calibri" w:eastAsia="Calibri" w:hAnsi="Calibri" w:cs="Calibri"/>
                <w:i/>
                <w:iCs/>
                <w:color w:val="auto"/>
                <w:sz w:val="20"/>
                <w:szCs w:val="20"/>
              </w:rPr>
            </w:pPr>
          </w:p>
        </w:tc>
        <w:tc>
          <w:tcPr>
            <w:tcW w:w="3329" w:type="dxa"/>
            <w:vMerge/>
            <w:shd w:val="clear" w:color="auto" w:fill="auto"/>
          </w:tcPr>
          <w:p w14:paraId="12D63DCB" w14:textId="77777777" w:rsidR="00C12740" w:rsidRPr="002B7BE5" w:rsidRDefault="00C12740" w:rsidP="003C7FC6">
            <w:pPr>
              <w:pStyle w:val="Default"/>
              <w:jc w:val="both"/>
              <w:rPr>
                <w:rFonts w:ascii="Calibri" w:eastAsia="Calibri" w:hAnsi="Calibri" w:cs="Calibri"/>
                <w:color w:val="auto"/>
              </w:rPr>
            </w:pPr>
          </w:p>
        </w:tc>
        <w:tc>
          <w:tcPr>
            <w:tcW w:w="1308" w:type="dxa"/>
            <w:vMerge/>
            <w:shd w:val="clear" w:color="auto" w:fill="auto"/>
          </w:tcPr>
          <w:p w14:paraId="400D3D95" w14:textId="77777777" w:rsidR="00C12740" w:rsidRPr="00130FDF" w:rsidRDefault="00C12740" w:rsidP="003C7FC6">
            <w:pPr>
              <w:pStyle w:val="Default"/>
              <w:jc w:val="both"/>
              <w:rPr>
                <w:rFonts w:ascii="Calibri" w:eastAsia="Calibri" w:hAnsi="Calibri" w:cs="Calibri"/>
                <w:color w:val="auto"/>
                <w:sz w:val="22"/>
                <w:szCs w:val="22"/>
              </w:rPr>
            </w:pPr>
          </w:p>
        </w:tc>
        <w:tc>
          <w:tcPr>
            <w:tcW w:w="1672" w:type="dxa"/>
            <w:shd w:val="clear" w:color="auto" w:fill="8EAADB" w:themeFill="accent1" w:themeFillTint="99"/>
          </w:tcPr>
          <w:p w14:paraId="570056BE" w14:textId="07FAB311" w:rsidR="00C12740" w:rsidRPr="00130FDF" w:rsidRDefault="00C12740" w:rsidP="003C7FC6">
            <w:pPr>
              <w:pStyle w:val="Default"/>
              <w:jc w:val="center"/>
              <w:rPr>
                <w:rFonts w:ascii="Calibri" w:eastAsia="Calibri" w:hAnsi="Calibri" w:cs="Calibri"/>
                <w:color w:val="auto"/>
                <w:sz w:val="22"/>
                <w:szCs w:val="22"/>
              </w:rPr>
            </w:pPr>
            <w:r w:rsidRPr="002B7BE5">
              <w:rPr>
                <w:rFonts w:ascii="Calibri" w:eastAsia="Calibri" w:hAnsi="Calibri" w:cs="Calibri"/>
                <w:b/>
                <w:bCs/>
                <w:color w:val="auto"/>
              </w:rPr>
              <w:t>S.P.F.</w:t>
            </w:r>
          </w:p>
        </w:tc>
        <w:tc>
          <w:tcPr>
            <w:tcW w:w="1057" w:type="dxa"/>
            <w:shd w:val="clear" w:color="auto" w:fill="8EAADB" w:themeFill="accent1" w:themeFillTint="99"/>
          </w:tcPr>
          <w:p w14:paraId="430C9A27" w14:textId="37B443F5" w:rsidR="00C12740" w:rsidRPr="00130FDF" w:rsidRDefault="00C12740" w:rsidP="003C7FC6">
            <w:pPr>
              <w:pStyle w:val="Default"/>
              <w:jc w:val="center"/>
              <w:rPr>
                <w:rFonts w:ascii="Calibri" w:eastAsia="Calibri" w:hAnsi="Calibri" w:cs="Calibri"/>
                <w:color w:val="auto"/>
                <w:sz w:val="22"/>
                <w:szCs w:val="22"/>
              </w:rPr>
            </w:pPr>
            <w:r w:rsidRPr="002B7BE5">
              <w:rPr>
                <w:rFonts w:ascii="Calibri" w:eastAsia="Calibri" w:hAnsi="Calibri" w:cs="Calibri"/>
                <w:b/>
                <w:bCs/>
                <w:color w:val="auto"/>
              </w:rPr>
              <w:t>S.F.</w:t>
            </w:r>
          </w:p>
        </w:tc>
        <w:tc>
          <w:tcPr>
            <w:tcW w:w="972" w:type="dxa"/>
            <w:shd w:val="clear" w:color="auto" w:fill="8EAADB" w:themeFill="accent1" w:themeFillTint="99"/>
          </w:tcPr>
          <w:p w14:paraId="5582AFEB" w14:textId="199FD680" w:rsidR="00C12740" w:rsidRPr="00130FDF" w:rsidRDefault="00C12740" w:rsidP="003C7FC6">
            <w:pPr>
              <w:pStyle w:val="Default"/>
              <w:jc w:val="center"/>
              <w:rPr>
                <w:rFonts w:ascii="Calibri" w:eastAsia="Calibri" w:hAnsi="Calibri" w:cs="Calibri"/>
                <w:color w:val="auto"/>
                <w:sz w:val="22"/>
                <w:szCs w:val="22"/>
              </w:rPr>
            </w:pPr>
            <w:r w:rsidRPr="002B7BE5">
              <w:rPr>
                <w:rFonts w:ascii="Calibri" w:eastAsia="Calibri" w:hAnsi="Calibri" w:cs="Calibri"/>
                <w:b/>
                <w:bCs/>
                <w:color w:val="auto"/>
              </w:rPr>
              <w:t>P.T.</w:t>
            </w:r>
          </w:p>
        </w:tc>
        <w:tc>
          <w:tcPr>
            <w:tcW w:w="1101" w:type="dxa"/>
            <w:vMerge/>
            <w:shd w:val="clear" w:color="auto" w:fill="auto"/>
          </w:tcPr>
          <w:p w14:paraId="11A3BDD7" w14:textId="77777777" w:rsidR="00C12740" w:rsidRPr="00130FDF" w:rsidRDefault="00C12740" w:rsidP="003C7FC6">
            <w:pPr>
              <w:pStyle w:val="Default"/>
              <w:jc w:val="center"/>
              <w:rPr>
                <w:rFonts w:ascii="Calibri" w:eastAsia="Calibri" w:hAnsi="Calibri" w:cs="Calibri"/>
                <w:color w:val="auto"/>
                <w:sz w:val="22"/>
                <w:szCs w:val="22"/>
              </w:rPr>
            </w:pPr>
          </w:p>
        </w:tc>
        <w:tc>
          <w:tcPr>
            <w:tcW w:w="1436" w:type="dxa"/>
            <w:vMerge/>
            <w:shd w:val="clear" w:color="auto" w:fill="auto"/>
          </w:tcPr>
          <w:p w14:paraId="51B6910F" w14:textId="77777777" w:rsidR="00C12740" w:rsidRPr="002B7BE5" w:rsidRDefault="00C12740" w:rsidP="003C7FC6">
            <w:pPr>
              <w:pStyle w:val="Default"/>
              <w:jc w:val="center"/>
              <w:rPr>
                <w:rFonts w:ascii="Calibri" w:eastAsia="Calibri" w:hAnsi="Calibri" w:cs="Calibri"/>
                <w:color w:val="auto"/>
              </w:rPr>
            </w:pPr>
          </w:p>
        </w:tc>
        <w:tc>
          <w:tcPr>
            <w:tcW w:w="1168" w:type="dxa"/>
            <w:vMerge/>
            <w:shd w:val="clear" w:color="auto" w:fill="auto"/>
          </w:tcPr>
          <w:p w14:paraId="63E7CFE1" w14:textId="77777777" w:rsidR="00C12740" w:rsidRPr="00CA79B2" w:rsidRDefault="00C12740" w:rsidP="003C7FC6">
            <w:pPr>
              <w:pStyle w:val="Default"/>
              <w:jc w:val="center"/>
              <w:rPr>
                <w:rFonts w:ascii="Calibri" w:eastAsia="Calibri" w:hAnsi="Calibri" w:cs="Calibri"/>
                <w:color w:val="auto"/>
                <w:sz w:val="22"/>
                <w:szCs w:val="22"/>
              </w:rPr>
            </w:pPr>
          </w:p>
        </w:tc>
      </w:tr>
      <w:tr w:rsidR="003C7FC6" w:rsidRPr="002B7BE5" w14:paraId="3F708B46" w14:textId="77777777" w:rsidTr="0031056E">
        <w:trPr>
          <w:jc w:val="center"/>
        </w:trPr>
        <w:tc>
          <w:tcPr>
            <w:tcW w:w="549" w:type="dxa"/>
            <w:shd w:val="clear" w:color="auto" w:fill="auto"/>
          </w:tcPr>
          <w:p w14:paraId="67827BEE" w14:textId="77777777" w:rsidR="003C7FC6" w:rsidRPr="009B6B52" w:rsidRDefault="003C7FC6" w:rsidP="003C7FC6">
            <w:pPr>
              <w:pStyle w:val="Default"/>
              <w:jc w:val="center"/>
              <w:rPr>
                <w:rFonts w:ascii="Calibri" w:eastAsia="Calibri" w:hAnsi="Calibri" w:cs="Calibri"/>
                <w:i/>
                <w:iCs/>
                <w:color w:val="auto"/>
                <w:sz w:val="20"/>
                <w:szCs w:val="20"/>
              </w:rPr>
            </w:pPr>
            <w:bookmarkStart w:id="49" w:name="_Hlk485197763"/>
            <w:bookmarkStart w:id="50" w:name="_Hlk33533268"/>
            <w:bookmarkStart w:id="51" w:name="_Hlk34114335"/>
            <w:r w:rsidRPr="009B6B52">
              <w:rPr>
                <w:rFonts w:ascii="Calibri" w:eastAsia="Calibri" w:hAnsi="Calibri" w:cs="Calibri"/>
                <w:i/>
                <w:iCs/>
                <w:color w:val="auto"/>
                <w:sz w:val="20"/>
                <w:szCs w:val="20"/>
              </w:rPr>
              <w:t>1</w:t>
            </w:r>
          </w:p>
        </w:tc>
        <w:tc>
          <w:tcPr>
            <w:tcW w:w="3329" w:type="dxa"/>
            <w:shd w:val="clear" w:color="auto" w:fill="auto"/>
          </w:tcPr>
          <w:p w14:paraId="13D93C72" w14:textId="77777777" w:rsidR="003C7FC6" w:rsidRPr="002B7BE5" w:rsidRDefault="003C7FC6" w:rsidP="003C7FC6">
            <w:pPr>
              <w:pStyle w:val="Default"/>
              <w:jc w:val="both"/>
              <w:rPr>
                <w:rFonts w:ascii="Calibri" w:eastAsia="Calibri" w:hAnsi="Calibri" w:cs="Calibri"/>
                <w:color w:val="auto"/>
              </w:rPr>
            </w:pPr>
            <w:r w:rsidRPr="002B7BE5">
              <w:rPr>
                <w:rFonts w:ascii="Calibri" w:eastAsia="Calibri" w:hAnsi="Calibri" w:cs="Calibri"/>
                <w:color w:val="auto"/>
              </w:rPr>
              <w:t>Drum de legătură între municipiul Oradea și comuna Sânmartin</w:t>
            </w:r>
          </w:p>
        </w:tc>
        <w:tc>
          <w:tcPr>
            <w:tcW w:w="1308" w:type="dxa"/>
            <w:shd w:val="clear" w:color="auto" w:fill="auto"/>
          </w:tcPr>
          <w:p w14:paraId="0FF092DF"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p w14:paraId="1B3F23FF" w14:textId="77777777" w:rsidR="003C7FC6" w:rsidRPr="00130FDF" w:rsidRDefault="003C7FC6" w:rsidP="003C7FC6">
            <w:pPr>
              <w:pStyle w:val="Default"/>
              <w:jc w:val="both"/>
              <w:rPr>
                <w:rFonts w:ascii="Calibri" w:eastAsia="Calibri" w:hAnsi="Calibri" w:cs="Calibri"/>
                <w:b/>
                <w:bCs/>
                <w:color w:val="auto"/>
                <w:sz w:val="22"/>
                <w:szCs w:val="22"/>
                <w:u w:val="single"/>
              </w:rPr>
            </w:pPr>
            <w:r w:rsidRPr="00130FDF">
              <w:rPr>
                <w:rFonts w:ascii="Calibri" w:eastAsia="Calibri" w:hAnsi="Calibri" w:cs="Calibri"/>
                <w:color w:val="auto"/>
                <w:sz w:val="22"/>
                <w:szCs w:val="22"/>
              </w:rPr>
              <w:t>Sânmartin</w:t>
            </w:r>
          </w:p>
        </w:tc>
        <w:tc>
          <w:tcPr>
            <w:tcW w:w="1672" w:type="dxa"/>
            <w:shd w:val="clear" w:color="auto" w:fill="auto"/>
          </w:tcPr>
          <w:p w14:paraId="60549CD7"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2911CE95"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2B2EE1E1"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409C2D9C"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428E8E57" w14:textId="77777777" w:rsidR="003C7FC6" w:rsidRPr="002B7BE5" w:rsidRDefault="003C7FC6" w:rsidP="003C7FC6">
            <w:pPr>
              <w:pStyle w:val="Default"/>
              <w:jc w:val="center"/>
              <w:rPr>
                <w:rFonts w:ascii="Calibri" w:eastAsia="Calibri" w:hAnsi="Calibri" w:cs="Calibri"/>
                <w:color w:val="auto"/>
              </w:rPr>
            </w:pPr>
            <w:r w:rsidRPr="002B7BE5">
              <w:rPr>
                <w:rFonts w:ascii="Calibri" w:eastAsia="Calibri" w:hAnsi="Calibri" w:cs="Calibri"/>
                <w:color w:val="auto"/>
              </w:rPr>
              <w:t>20</w:t>
            </w:r>
          </w:p>
        </w:tc>
        <w:tc>
          <w:tcPr>
            <w:tcW w:w="1168" w:type="dxa"/>
            <w:shd w:val="clear" w:color="auto" w:fill="auto"/>
          </w:tcPr>
          <w:p w14:paraId="71F7832F"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POIM</w:t>
            </w:r>
          </w:p>
        </w:tc>
      </w:tr>
      <w:tr w:rsidR="003C7FC6" w:rsidRPr="002B7BE5" w14:paraId="3E51D836" w14:textId="77777777" w:rsidTr="0031056E">
        <w:trPr>
          <w:jc w:val="center"/>
        </w:trPr>
        <w:tc>
          <w:tcPr>
            <w:tcW w:w="549" w:type="dxa"/>
            <w:shd w:val="clear" w:color="auto" w:fill="auto"/>
          </w:tcPr>
          <w:p w14:paraId="5B9BD72B"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2</w:t>
            </w:r>
          </w:p>
        </w:tc>
        <w:tc>
          <w:tcPr>
            <w:tcW w:w="3329" w:type="dxa"/>
            <w:shd w:val="clear" w:color="auto" w:fill="auto"/>
          </w:tcPr>
          <w:p w14:paraId="049A6531" w14:textId="77777777" w:rsidR="003C7FC6" w:rsidRPr="002B7BE5" w:rsidRDefault="003C7FC6" w:rsidP="003C7FC6">
            <w:pPr>
              <w:pStyle w:val="Default"/>
              <w:jc w:val="both"/>
              <w:rPr>
                <w:rFonts w:ascii="Calibri" w:eastAsia="Calibri" w:hAnsi="Calibri" w:cs="Calibri"/>
                <w:color w:val="auto"/>
              </w:rPr>
            </w:pPr>
            <w:r w:rsidRPr="002B7BE5">
              <w:rPr>
                <w:rFonts w:ascii="Calibri" w:eastAsia="Calibri" w:hAnsi="Calibri" w:cs="Calibri"/>
                <w:color w:val="auto"/>
              </w:rPr>
              <w:t>Centura ocolitoare a localității Biharia</w:t>
            </w:r>
          </w:p>
        </w:tc>
        <w:tc>
          <w:tcPr>
            <w:tcW w:w="1308" w:type="dxa"/>
            <w:shd w:val="clear" w:color="auto" w:fill="auto"/>
          </w:tcPr>
          <w:p w14:paraId="3228B0BD"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Biharia</w:t>
            </w:r>
          </w:p>
        </w:tc>
        <w:tc>
          <w:tcPr>
            <w:tcW w:w="1672" w:type="dxa"/>
            <w:shd w:val="clear" w:color="auto" w:fill="auto"/>
          </w:tcPr>
          <w:p w14:paraId="5E111561"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506E1875"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2AAD21C3"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4EF506D6"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29142725" w14:textId="77777777" w:rsidR="003C7FC6" w:rsidRPr="002B7BE5" w:rsidRDefault="003C7FC6" w:rsidP="003C7FC6">
            <w:pPr>
              <w:pStyle w:val="Default"/>
              <w:jc w:val="center"/>
              <w:rPr>
                <w:rFonts w:ascii="Calibri" w:eastAsia="Calibri" w:hAnsi="Calibri" w:cs="Calibri"/>
                <w:color w:val="auto"/>
              </w:rPr>
            </w:pPr>
            <w:r w:rsidRPr="002B7BE5">
              <w:rPr>
                <w:rFonts w:ascii="Calibri" w:eastAsia="Calibri" w:hAnsi="Calibri" w:cs="Calibri"/>
                <w:color w:val="auto"/>
              </w:rPr>
              <w:t>10</w:t>
            </w:r>
          </w:p>
        </w:tc>
        <w:tc>
          <w:tcPr>
            <w:tcW w:w="1168" w:type="dxa"/>
            <w:shd w:val="clear" w:color="auto" w:fill="auto"/>
          </w:tcPr>
          <w:p w14:paraId="052E8366"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POIM</w:t>
            </w:r>
          </w:p>
          <w:p w14:paraId="64738212" w14:textId="77777777" w:rsidR="003C7FC6" w:rsidRPr="00CA79B2" w:rsidRDefault="003C7FC6" w:rsidP="003C7FC6">
            <w:pPr>
              <w:pStyle w:val="Default"/>
              <w:jc w:val="center"/>
              <w:rPr>
                <w:rFonts w:ascii="Calibri" w:eastAsia="Calibri" w:hAnsi="Calibri" w:cs="Calibri"/>
                <w:color w:val="auto"/>
                <w:sz w:val="22"/>
                <w:szCs w:val="22"/>
              </w:rPr>
            </w:pPr>
          </w:p>
        </w:tc>
      </w:tr>
      <w:tr w:rsidR="003C7FC6" w:rsidRPr="002B7BE5" w14:paraId="68AD1C06" w14:textId="77777777" w:rsidTr="0031056E">
        <w:trPr>
          <w:jc w:val="center"/>
        </w:trPr>
        <w:tc>
          <w:tcPr>
            <w:tcW w:w="549" w:type="dxa"/>
            <w:shd w:val="clear" w:color="auto" w:fill="auto"/>
          </w:tcPr>
          <w:p w14:paraId="64E06A21"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3</w:t>
            </w:r>
          </w:p>
        </w:tc>
        <w:tc>
          <w:tcPr>
            <w:tcW w:w="3329" w:type="dxa"/>
            <w:shd w:val="clear" w:color="auto" w:fill="auto"/>
          </w:tcPr>
          <w:p w14:paraId="10545E04" w14:textId="77777777" w:rsidR="003C7FC6" w:rsidRPr="002B7BE5" w:rsidRDefault="003C7FC6" w:rsidP="003C7FC6">
            <w:pPr>
              <w:pStyle w:val="Default"/>
              <w:jc w:val="both"/>
              <w:rPr>
                <w:rFonts w:ascii="Calibri" w:eastAsia="Calibri" w:hAnsi="Calibri" w:cs="Calibri"/>
                <w:color w:val="auto"/>
              </w:rPr>
            </w:pPr>
            <w:r w:rsidRPr="002B7BE5">
              <w:rPr>
                <w:rFonts w:ascii="Calibri" w:eastAsia="Calibri" w:hAnsi="Calibri" w:cs="Calibri"/>
                <w:color w:val="auto"/>
              </w:rPr>
              <w:t>Centura ocolitoare a localității Oșorhei</w:t>
            </w:r>
          </w:p>
        </w:tc>
        <w:tc>
          <w:tcPr>
            <w:tcW w:w="1308" w:type="dxa"/>
            <w:shd w:val="clear" w:color="auto" w:fill="auto"/>
          </w:tcPr>
          <w:p w14:paraId="0FA773C2"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p w14:paraId="261084B6"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Oșorhei</w:t>
            </w:r>
          </w:p>
        </w:tc>
        <w:tc>
          <w:tcPr>
            <w:tcW w:w="1672" w:type="dxa"/>
            <w:shd w:val="clear" w:color="auto" w:fill="auto"/>
          </w:tcPr>
          <w:p w14:paraId="62C00C89"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7CADDC7A" w14:textId="0EF2D8A9" w:rsidR="003C7FC6" w:rsidRPr="00130FDF" w:rsidRDefault="0015134A" w:rsidP="003C7FC6">
            <w:pPr>
              <w:pStyle w:val="Default"/>
              <w:jc w:val="center"/>
              <w:rPr>
                <w:rFonts w:ascii="Calibri" w:eastAsia="Calibri" w:hAnsi="Calibri" w:cs="Calibri"/>
                <w:color w:val="auto"/>
                <w:sz w:val="22"/>
                <w:szCs w:val="22"/>
              </w:rPr>
            </w:pPr>
            <w:r>
              <w:rPr>
                <w:rFonts w:ascii="Calibri" w:eastAsia="Calibri" w:hAnsi="Calibri" w:cs="Calibri"/>
                <w:color w:val="auto"/>
                <w:sz w:val="22"/>
                <w:szCs w:val="22"/>
              </w:rPr>
              <w:t>Da</w:t>
            </w:r>
          </w:p>
        </w:tc>
        <w:tc>
          <w:tcPr>
            <w:tcW w:w="972" w:type="dxa"/>
            <w:shd w:val="clear" w:color="auto" w:fill="auto"/>
          </w:tcPr>
          <w:p w14:paraId="34F02610"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7BF10375"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681EA2ED" w14:textId="303B2616" w:rsidR="003C7FC6" w:rsidRPr="002B7BE5" w:rsidRDefault="002E4147" w:rsidP="003C7FC6">
            <w:pPr>
              <w:pStyle w:val="Default"/>
              <w:jc w:val="center"/>
              <w:rPr>
                <w:rFonts w:ascii="Calibri" w:eastAsia="Calibri" w:hAnsi="Calibri" w:cs="Calibri"/>
                <w:color w:val="auto"/>
              </w:rPr>
            </w:pPr>
            <w:r>
              <w:rPr>
                <w:rFonts w:ascii="Calibri" w:eastAsia="Calibri" w:hAnsi="Calibri" w:cs="Calibri"/>
                <w:color w:val="auto"/>
              </w:rPr>
              <w:t>9</w:t>
            </w:r>
          </w:p>
        </w:tc>
        <w:tc>
          <w:tcPr>
            <w:tcW w:w="1168" w:type="dxa"/>
            <w:shd w:val="clear" w:color="auto" w:fill="auto"/>
          </w:tcPr>
          <w:p w14:paraId="7A5D4F03"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POIM</w:t>
            </w:r>
          </w:p>
        </w:tc>
      </w:tr>
      <w:tr w:rsidR="003C7FC6" w:rsidRPr="002B7BE5" w14:paraId="493A7AF1" w14:textId="77777777" w:rsidTr="0031056E">
        <w:trPr>
          <w:jc w:val="center"/>
        </w:trPr>
        <w:tc>
          <w:tcPr>
            <w:tcW w:w="549" w:type="dxa"/>
            <w:shd w:val="clear" w:color="auto" w:fill="auto"/>
          </w:tcPr>
          <w:p w14:paraId="54190EC9"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4</w:t>
            </w:r>
          </w:p>
        </w:tc>
        <w:tc>
          <w:tcPr>
            <w:tcW w:w="3329" w:type="dxa"/>
            <w:shd w:val="clear" w:color="auto" w:fill="auto"/>
          </w:tcPr>
          <w:p w14:paraId="6059117B" w14:textId="77777777" w:rsidR="003C7FC6" w:rsidRPr="002B7BE5" w:rsidRDefault="003C7FC6" w:rsidP="003C7FC6">
            <w:pPr>
              <w:pStyle w:val="Default"/>
              <w:jc w:val="both"/>
              <w:rPr>
                <w:rFonts w:ascii="Calibri" w:eastAsia="Calibri" w:hAnsi="Calibri" w:cs="Calibri"/>
                <w:color w:val="auto"/>
              </w:rPr>
            </w:pPr>
            <w:r w:rsidRPr="002B7BE5">
              <w:rPr>
                <w:rFonts w:ascii="Calibri" w:eastAsia="Calibri" w:hAnsi="Calibri" w:cs="Calibri"/>
                <w:color w:val="auto"/>
              </w:rPr>
              <w:t>Drum de legatură între municipiul Oradea (str. Beldiceanu) și comuna Paleu (Săldăbagiu de Munte)</w:t>
            </w:r>
          </w:p>
        </w:tc>
        <w:tc>
          <w:tcPr>
            <w:tcW w:w="1308" w:type="dxa"/>
            <w:shd w:val="clear" w:color="auto" w:fill="auto"/>
          </w:tcPr>
          <w:p w14:paraId="54007B11"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p w14:paraId="317E1DC8" w14:textId="77777777" w:rsidR="003C7FC6" w:rsidRPr="00130FDF" w:rsidRDefault="003C7FC6" w:rsidP="003C7FC6">
            <w:pPr>
              <w:pStyle w:val="Default"/>
              <w:jc w:val="both"/>
              <w:rPr>
                <w:rFonts w:ascii="Calibri" w:eastAsia="Calibri" w:hAnsi="Calibri" w:cs="Calibri"/>
                <w:color w:val="auto"/>
                <w:sz w:val="22"/>
                <w:szCs w:val="22"/>
              </w:rPr>
            </w:pPr>
            <w:r>
              <w:rPr>
                <w:rFonts w:ascii="Calibri" w:eastAsia="Calibri" w:hAnsi="Calibri" w:cs="Calibri"/>
                <w:color w:val="auto"/>
                <w:sz w:val="22"/>
                <w:szCs w:val="22"/>
              </w:rPr>
              <w:t>Paleu</w:t>
            </w:r>
          </w:p>
        </w:tc>
        <w:tc>
          <w:tcPr>
            <w:tcW w:w="1672" w:type="dxa"/>
            <w:shd w:val="clear" w:color="auto" w:fill="auto"/>
          </w:tcPr>
          <w:p w14:paraId="4E495CFE"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6F816638"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523B6C67"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4CBA8136"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29FBCDA2" w14:textId="77777777" w:rsidR="003C7FC6" w:rsidRPr="002B7BE5" w:rsidRDefault="003C7FC6" w:rsidP="003C7FC6">
            <w:pPr>
              <w:pStyle w:val="Default"/>
              <w:jc w:val="center"/>
              <w:rPr>
                <w:rFonts w:ascii="Calibri" w:eastAsia="Calibri" w:hAnsi="Calibri" w:cs="Calibri"/>
                <w:color w:val="auto"/>
              </w:rPr>
            </w:pPr>
            <w:r>
              <w:rPr>
                <w:rFonts w:ascii="Calibri" w:eastAsia="Calibri" w:hAnsi="Calibri" w:cs="Calibri"/>
                <w:color w:val="auto"/>
              </w:rPr>
              <w:t>3.6</w:t>
            </w:r>
          </w:p>
        </w:tc>
        <w:tc>
          <w:tcPr>
            <w:tcW w:w="1168" w:type="dxa"/>
            <w:shd w:val="clear" w:color="auto" w:fill="auto"/>
          </w:tcPr>
          <w:p w14:paraId="3C0C9199"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POIM</w:t>
            </w:r>
          </w:p>
        </w:tc>
      </w:tr>
      <w:tr w:rsidR="003C7FC6" w:rsidRPr="002B7BE5" w14:paraId="03CA6EB2" w14:textId="77777777" w:rsidTr="0031056E">
        <w:trPr>
          <w:jc w:val="center"/>
        </w:trPr>
        <w:tc>
          <w:tcPr>
            <w:tcW w:w="549" w:type="dxa"/>
            <w:shd w:val="clear" w:color="auto" w:fill="auto"/>
          </w:tcPr>
          <w:p w14:paraId="638B39A7"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5</w:t>
            </w:r>
          </w:p>
        </w:tc>
        <w:tc>
          <w:tcPr>
            <w:tcW w:w="3329" w:type="dxa"/>
            <w:shd w:val="clear" w:color="auto" w:fill="auto"/>
          </w:tcPr>
          <w:p w14:paraId="6F2FAE28" w14:textId="77777777" w:rsidR="003C7FC6" w:rsidRPr="002B7BE5" w:rsidRDefault="003C7FC6" w:rsidP="003C7FC6">
            <w:pPr>
              <w:pStyle w:val="Default"/>
              <w:jc w:val="both"/>
              <w:rPr>
                <w:rFonts w:ascii="Calibri" w:eastAsia="Calibri" w:hAnsi="Calibri" w:cs="Calibri"/>
                <w:color w:val="auto"/>
              </w:rPr>
            </w:pPr>
            <w:r w:rsidRPr="002B7BE5">
              <w:rPr>
                <w:rFonts w:ascii="Calibri" w:eastAsia="Calibri" w:hAnsi="Calibri" w:cs="Calibri"/>
                <w:color w:val="auto"/>
              </w:rPr>
              <w:t>Centura ocolitoare a localității  Sântandrei</w:t>
            </w:r>
          </w:p>
        </w:tc>
        <w:tc>
          <w:tcPr>
            <w:tcW w:w="1308" w:type="dxa"/>
            <w:shd w:val="clear" w:color="auto" w:fill="auto"/>
          </w:tcPr>
          <w:p w14:paraId="1339235A"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Sântandrei</w:t>
            </w:r>
          </w:p>
        </w:tc>
        <w:tc>
          <w:tcPr>
            <w:tcW w:w="1672" w:type="dxa"/>
            <w:shd w:val="clear" w:color="auto" w:fill="auto"/>
          </w:tcPr>
          <w:p w14:paraId="120E000D"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3E24A9B8"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1F8FDE20"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6D4922C7"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29C80C21" w14:textId="77777777" w:rsidR="003C7FC6" w:rsidRPr="002B7BE5" w:rsidRDefault="003C7FC6" w:rsidP="003C7FC6">
            <w:pPr>
              <w:pStyle w:val="Default"/>
              <w:jc w:val="center"/>
              <w:rPr>
                <w:rFonts w:ascii="Calibri" w:eastAsia="Calibri" w:hAnsi="Calibri" w:cs="Calibri"/>
                <w:color w:val="auto"/>
              </w:rPr>
            </w:pPr>
            <w:r>
              <w:rPr>
                <w:rFonts w:ascii="Calibri" w:eastAsia="Calibri" w:hAnsi="Calibri" w:cs="Calibri"/>
                <w:color w:val="auto"/>
              </w:rPr>
              <w:t>10</w:t>
            </w:r>
          </w:p>
        </w:tc>
        <w:tc>
          <w:tcPr>
            <w:tcW w:w="1168" w:type="dxa"/>
            <w:shd w:val="clear" w:color="auto" w:fill="auto"/>
          </w:tcPr>
          <w:p w14:paraId="7A860DC0"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POIM</w:t>
            </w:r>
          </w:p>
        </w:tc>
      </w:tr>
      <w:tr w:rsidR="003C7FC6" w:rsidRPr="002B7BE5" w14:paraId="4C0C078E" w14:textId="77777777" w:rsidTr="0031056E">
        <w:trPr>
          <w:jc w:val="center"/>
        </w:trPr>
        <w:tc>
          <w:tcPr>
            <w:tcW w:w="549" w:type="dxa"/>
            <w:shd w:val="clear" w:color="auto" w:fill="auto"/>
          </w:tcPr>
          <w:p w14:paraId="08056488"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6</w:t>
            </w:r>
          </w:p>
        </w:tc>
        <w:tc>
          <w:tcPr>
            <w:tcW w:w="3329" w:type="dxa"/>
            <w:shd w:val="clear" w:color="auto" w:fill="auto"/>
          </w:tcPr>
          <w:p w14:paraId="51EE5BEB" w14:textId="77777777" w:rsidR="003C7FC6" w:rsidRPr="002B7BE5" w:rsidRDefault="003C7FC6" w:rsidP="003C7FC6">
            <w:pPr>
              <w:pStyle w:val="Default"/>
              <w:jc w:val="both"/>
              <w:rPr>
                <w:rFonts w:ascii="Calibri" w:eastAsia="Calibri" w:hAnsi="Calibri" w:cs="Calibri"/>
                <w:color w:val="auto"/>
              </w:rPr>
            </w:pPr>
            <w:r w:rsidRPr="00474E6D">
              <w:rPr>
                <w:rFonts w:ascii="Calibri" w:eastAsia="Calibri" w:hAnsi="Calibri" w:cs="Calibri"/>
                <w:color w:val="auto"/>
              </w:rPr>
              <w:t>Drum de leg</w:t>
            </w:r>
            <w:r>
              <w:rPr>
                <w:rFonts w:ascii="Calibri" w:eastAsia="Calibri" w:hAnsi="Calibri" w:cs="Calibri"/>
                <w:color w:val="auto"/>
              </w:rPr>
              <w:t>ă</w:t>
            </w:r>
            <w:r w:rsidRPr="00474E6D">
              <w:rPr>
                <w:rFonts w:ascii="Calibri" w:eastAsia="Calibri" w:hAnsi="Calibri" w:cs="Calibri"/>
                <w:color w:val="auto"/>
              </w:rPr>
              <w:t>tur</w:t>
            </w:r>
            <w:r>
              <w:rPr>
                <w:rFonts w:ascii="Calibri" w:eastAsia="Calibri" w:hAnsi="Calibri" w:cs="Calibri"/>
                <w:color w:val="auto"/>
              </w:rPr>
              <w:t>ă</w:t>
            </w:r>
            <w:r w:rsidRPr="00474E6D">
              <w:rPr>
                <w:rFonts w:ascii="Calibri" w:eastAsia="Calibri" w:hAnsi="Calibri" w:cs="Calibri"/>
                <w:color w:val="auto"/>
              </w:rPr>
              <w:t xml:space="preserve"> </w:t>
            </w:r>
            <w:r>
              <w:rPr>
                <w:rFonts w:ascii="Calibri" w:eastAsia="Calibri" w:hAnsi="Calibri" w:cs="Calibri"/>
                <w:color w:val="auto"/>
              </w:rPr>
              <w:t>î</w:t>
            </w:r>
            <w:r w:rsidRPr="00474E6D">
              <w:rPr>
                <w:rFonts w:ascii="Calibri" w:eastAsia="Calibri" w:hAnsi="Calibri" w:cs="Calibri"/>
                <w:color w:val="auto"/>
              </w:rPr>
              <w:t>ntre comuna Paleu (Hexol</w:t>
            </w:r>
            <w:r>
              <w:rPr>
                <w:rFonts w:ascii="Calibri" w:eastAsia="Calibri" w:hAnsi="Calibri" w:cs="Calibri"/>
                <w:color w:val="auto"/>
              </w:rPr>
              <w:t xml:space="preserve"> </w:t>
            </w:r>
            <w:r w:rsidRPr="00474E6D">
              <w:rPr>
                <w:rFonts w:ascii="Calibri" w:eastAsia="Calibri" w:hAnsi="Calibri" w:cs="Calibri"/>
                <w:color w:val="auto"/>
              </w:rPr>
              <w:t>/</w:t>
            </w:r>
            <w:r>
              <w:rPr>
                <w:rFonts w:ascii="Calibri" w:eastAsia="Calibri" w:hAnsi="Calibri" w:cs="Calibri"/>
                <w:color w:val="auto"/>
              </w:rPr>
              <w:t xml:space="preserve"> </w:t>
            </w:r>
            <w:r w:rsidRPr="00474E6D">
              <w:rPr>
                <w:rFonts w:ascii="Calibri" w:eastAsia="Calibri" w:hAnsi="Calibri" w:cs="Calibri"/>
                <w:color w:val="auto"/>
              </w:rPr>
              <w:t xml:space="preserve">strada Viilor) și comuna Biharia (centura Biharia) </w:t>
            </w:r>
          </w:p>
        </w:tc>
        <w:tc>
          <w:tcPr>
            <w:tcW w:w="1308" w:type="dxa"/>
            <w:shd w:val="clear" w:color="auto" w:fill="auto"/>
          </w:tcPr>
          <w:p w14:paraId="40492E26"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Paleu</w:t>
            </w:r>
          </w:p>
          <w:p w14:paraId="527C313C"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Biharia</w:t>
            </w:r>
          </w:p>
        </w:tc>
        <w:tc>
          <w:tcPr>
            <w:tcW w:w="1672" w:type="dxa"/>
            <w:shd w:val="clear" w:color="auto" w:fill="auto"/>
          </w:tcPr>
          <w:p w14:paraId="0179A4F1"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32B9525F"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972" w:type="dxa"/>
            <w:shd w:val="clear" w:color="auto" w:fill="auto"/>
          </w:tcPr>
          <w:p w14:paraId="0A99CF6C"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49B71719"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0FFDE666" w14:textId="77777777" w:rsidR="003C7FC6" w:rsidRDefault="003C7FC6" w:rsidP="003C7FC6">
            <w:pPr>
              <w:pStyle w:val="Default"/>
              <w:jc w:val="center"/>
              <w:rPr>
                <w:rFonts w:ascii="Calibri" w:eastAsia="Calibri" w:hAnsi="Calibri" w:cs="Calibri"/>
                <w:color w:val="auto"/>
              </w:rPr>
            </w:pPr>
            <w:r>
              <w:rPr>
                <w:rFonts w:ascii="Calibri" w:eastAsia="Calibri" w:hAnsi="Calibri" w:cs="Calibri"/>
                <w:color w:val="auto"/>
              </w:rPr>
              <w:t>6</w:t>
            </w:r>
          </w:p>
          <w:p w14:paraId="1A7C9DCA" w14:textId="77777777" w:rsidR="003C7FC6" w:rsidRPr="002B7BE5" w:rsidRDefault="003C7FC6" w:rsidP="003C7FC6">
            <w:pPr>
              <w:pStyle w:val="Default"/>
              <w:jc w:val="center"/>
              <w:rPr>
                <w:rFonts w:ascii="Calibri" w:eastAsia="Calibri" w:hAnsi="Calibri" w:cs="Calibri"/>
                <w:color w:val="auto"/>
              </w:rPr>
            </w:pPr>
          </w:p>
        </w:tc>
        <w:tc>
          <w:tcPr>
            <w:tcW w:w="1168" w:type="dxa"/>
            <w:shd w:val="clear" w:color="auto" w:fill="auto"/>
          </w:tcPr>
          <w:p w14:paraId="39BE13D8"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POIM</w:t>
            </w:r>
          </w:p>
        </w:tc>
      </w:tr>
      <w:tr w:rsidR="003C7FC6" w:rsidRPr="002B7BE5" w14:paraId="622A5531" w14:textId="77777777" w:rsidTr="0031056E">
        <w:trPr>
          <w:jc w:val="center"/>
        </w:trPr>
        <w:tc>
          <w:tcPr>
            <w:tcW w:w="549" w:type="dxa"/>
            <w:shd w:val="clear" w:color="auto" w:fill="auto"/>
          </w:tcPr>
          <w:p w14:paraId="048AB45F"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7</w:t>
            </w:r>
          </w:p>
        </w:tc>
        <w:tc>
          <w:tcPr>
            <w:tcW w:w="3329" w:type="dxa"/>
            <w:shd w:val="clear" w:color="auto" w:fill="auto"/>
          </w:tcPr>
          <w:p w14:paraId="5836558F" w14:textId="77777777" w:rsidR="003C7FC6" w:rsidRPr="002B7BE5" w:rsidRDefault="003C7FC6" w:rsidP="003C7FC6">
            <w:pPr>
              <w:pStyle w:val="Default"/>
              <w:jc w:val="both"/>
              <w:rPr>
                <w:rFonts w:ascii="Calibri" w:eastAsia="Calibri" w:hAnsi="Calibri" w:cs="Calibri"/>
                <w:color w:val="auto"/>
              </w:rPr>
            </w:pPr>
            <w:r>
              <w:rPr>
                <w:rFonts w:ascii="Calibri" w:eastAsia="Calibri" w:hAnsi="Calibri" w:cs="Calibri"/>
                <w:color w:val="auto"/>
              </w:rPr>
              <w:t>D</w:t>
            </w:r>
            <w:r w:rsidRPr="00B63814">
              <w:rPr>
                <w:rFonts w:ascii="Calibri" w:eastAsia="Calibri" w:hAnsi="Calibri" w:cs="Calibri"/>
                <w:color w:val="auto"/>
              </w:rPr>
              <w:t xml:space="preserve">rum de legătură între municipiul </w:t>
            </w:r>
            <w:r>
              <w:rPr>
                <w:rFonts w:ascii="Calibri" w:eastAsia="Calibri" w:hAnsi="Calibri" w:cs="Calibri"/>
                <w:color w:val="auto"/>
              </w:rPr>
              <w:t>O</w:t>
            </w:r>
            <w:r w:rsidRPr="00B63814">
              <w:rPr>
                <w:rFonts w:ascii="Calibri" w:eastAsia="Calibri" w:hAnsi="Calibri" w:cs="Calibri"/>
                <w:color w:val="auto"/>
              </w:rPr>
              <w:t xml:space="preserve">radea (cartier </w:t>
            </w:r>
            <w:r>
              <w:rPr>
                <w:rFonts w:ascii="Calibri" w:eastAsia="Calibri" w:hAnsi="Calibri" w:cs="Calibri"/>
                <w:color w:val="auto"/>
              </w:rPr>
              <w:t>G</w:t>
            </w:r>
            <w:r w:rsidRPr="00B63814">
              <w:rPr>
                <w:rFonts w:ascii="Calibri" w:eastAsia="Calibri" w:hAnsi="Calibri" w:cs="Calibri"/>
                <w:color w:val="auto"/>
              </w:rPr>
              <w:t xml:space="preserve">rigorescu) și comuna </w:t>
            </w:r>
            <w:r>
              <w:rPr>
                <w:rFonts w:ascii="Calibri" w:eastAsia="Calibri" w:hAnsi="Calibri" w:cs="Calibri"/>
                <w:color w:val="auto"/>
              </w:rPr>
              <w:t>N</w:t>
            </w:r>
            <w:r w:rsidRPr="00B63814">
              <w:rPr>
                <w:rFonts w:ascii="Calibri" w:eastAsia="Calibri" w:hAnsi="Calibri" w:cs="Calibri"/>
                <w:color w:val="auto"/>
              </w:rPr>
              <w:t>ojorid (</w:t>
            </w:r>
            <w:r>
              <w:rPr>
                <w:rFonts w:ascii="Calibri" w:eastAsia="Calibri" w:hAnsi="Calibri" w:cs="Calibri"/>
                <w:color w:val="auto"/>
              </w:rPr>
              <w:t>DN</w:t>
            </w:r>
            <w:r w:rsidRPr="00B63814">
              <w:rPr>
                <w:rFonts w:ascii="Calibri" w:eastAsia="Calibri" w:hAnsi="Calibri" w:cs="Calibri"/>
                <w:color w:val="auto"/>
              </w:rPr>
              <w:t xml:space="preserve"> 79</w:t>
            </w:r>
            <w:r>
              <w:rPr>
                <w:rFonts w:ascii="Calibri" w:eastAsia="Calibri" w:hAnsi="Calibri" w:cs="Calibri"/>
                <w:color w:val="auto"/>
              </w:rPr>
              <w:t xml:space="preserve"> </w:t>
            </w:r>
            <w:r w:rsidRPr="00B63814">
              <w:rPr>
                <w:rFonts w:ascii="Calibri" w:eastAsia="Calibri" w:hAnsi="Calibri" w:cs="Calibri"/>
                <w:color w:val="auto"/>
              </w:rPr>
              <w:t>/</w:t>
            </w:r>
            <w:r>
              <w:rPr>
                <w:rFonts w:ascii="Calibri" w:eastAsia="Calibri" w:hAnsi="Calibri" w:cs="Calibri"/>
                <w:color w:val="auto"/>
              </w:rPr>
              <w:t xml:space="preserve"> DC</w:t>
            </w:r>
            <w:r w:rsidRPr="00B63814">
              <w:rPr>
                <w:rFonts w:ascii="Calibri" w:eastAsia="Calibri" w:hAnsi="Calibri" w:cs="Calibri"/>
                <w:color w:val="auto"/>
              </w:rPr>
              <w:t xml:space="preserve"> 64</w:t>
            </w:r>
            <w:r>
              <w:rPr>
                <w:rFonts w:ascii="Calibri" w:eastAsia="Calibri" w:hAnsi="Calibri" w:cs="Calibri"/>
                <w:color w:val="auto"/>
              </w:rPr>
              <w:t>)</w:t>
            </w:r>
          </w:p>
        </w:tc>
        <w:tc>
          <w:tcPr>
            <w:tcW w:w="1308" w:type="dxa"/>
            <w:shd w:val="clear" w:color="auto" w:fill="auto"/>
          </w:tcPr>
          <w:p w14:paraId="377D3FDE"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p w14:paraId="5B07F739"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Nojorid</w:t>
            </w:r>
          </w:p>
        </w:tc>
        <w:tc>
          <w:tcPr>
            <w:tcW w:w="1672" w:type="dxa"/>
            <w:shd w:val="clear" w:color="auto" w:fill="auto"/>
          </w:tcPr>
          <w:p w14:paraId="5BA41BCC"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41CB55FF" w14:textId="211B85FB" w:rsidR="003C7FC6" w:rsidRPr="00130FDF" w:rsidRDefault="0015134A" w:rsidP="003C7FC6">
            <w:pPr>
              <w:pStyle w:val="Default"/>
              <w:jc w:val="center"/>
              <w:rPr>
                <w:rFonts w:ascii="Calibri" w:eastAsia="Calibri" w:hAnsi="Calibri" w:cs="Calibri"/>
                <w:color w:val="auto"/>
                <w:sz w:val="22"/>
                <w:szCs w:val="22"/>
              </w:rPr>
            </w:pPr>
            <w:r>
              <w:rPr>
                <w:rFonts w:ascii="Calibri" w:eastAsia="Calibri" w:hAnsi="Calibri" w:cs="Calibri"/>
                <w:color w:val="auto"/>
                <w:sz w:val="22"/>
                <w:szCs w:val="22"/>
              </w:rPr>
              <w:t>Da</w:t>
            </w:r>
          </w:p>
        </w:tc>
        <w:tc>
          <w:tcPr>
            <w:tcW w:w="972" w:type="dxa"/>
            <w:shd w:val="clear" w:color="auto" w:fill="auto"/>
          </w:tcPr>
          <w:p w14:paraId="30AEFF44"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44838F3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0619538C" w14:textId="47631F06" w:rsidR="003C7FC6" w:rsidRPr="002B7BE5" w:rsidRDefault="002E4147" w:rsidP="003C7FC6">
            <w:pPr>
              <w:pStyle w:val="Default"/>
              <w:jc w:val="center"/>
              <w:rPr>
                <w:rFonts w:ascii="Calibri" w:eastAsia="Calibri" w:hAnsi="Calibri" w:cs="Calibri"/>
                <w:color w:val="auto"/>
              </w:rPr>
            </w:pPr>
            <w:r>
              <w:rPr>
                <w:rFonts w:ascii="Calibri" w:eastAsia="Calibri" w:hAnsi="Calibri" w:cs="Calibri"/>
                <w:color w:val="auto"/>
              </w:rPr>
              <w:t>8,5</w:t>
            </w:r>
          </w:p>
        </w:tc>
        <w:tc>
          <w:tcPr>
            <w:tcW w:w="1168" w:type="dxa"/>
            <w:shd w:val="clear" w:color="auto" w:fill="auto"/>
          </w:tcPr>
          <w:p w14:paraId="14A6E84C"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75AB03B8" w14:textId="77777777" w:rsidTr="0031056E">
        <w:trPr>
          <w:jc w:val="center"/>
        </w:trPr>
        <w:tc>
          <w:tcPr>
            <w:tcW w:w="549" w:type="dxa"/>
            <w:shd w:val="clear" w:color="auto" w:fill="auto"/>
          </w:tcPr>
          <w:p w14:paraId="0D1331BD"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8</w:t>
            </w:r>
          </w:p>
        </w:tc>
        <w:tc>
          <w:tcPr>
            <w:tcW w:w="3329" w:type="dxa"/>
            <w:shd w:val="clear" w:color="auto" w:fill="auto"/>
          </w:tcPr>
          <w:p w14:paraId="3467D995" w14:textId="77777777" w:rsidR="003C7FC6" w:rsidRPr="002B7BE5" w:rsidRDefault="003C7FC6" w:rsidP="003C7FC6">
            <w:pPr>
              <w:pStyle w:val="Default"/>
              <w:jc w:val="both"/>
              <w:rPr>
                <w:rFonts w:ascii="Calibri" w:eastAsia="Calibri" w:hAnsi="Calibri" w:cs="Calibri"/>
                <w:color w:val="auto"/>
              </w:rPr>
            </w:pPr>
            <w:r>
              <w:rPr>
                <w:rFonts w:ascii="Calibri" w:eastAsia="Calibri" w:hAnsi="Calibri" w:cs="Calibri"/>
                <w:color w:val="auto"/>
              </w:rPr>
              <w:t>D</w:t>
            </w:r>
            <w:r w:rsidRPr="00686CFB">
              <w:rPr>
                <w:rFonts w:ascii="Calibri" w:eastAsia="Calibri" w:hAnsi="Calibri" w:cs="Calibri"/>
                <w:color w:val="auto"/>
              </w:rPr>
              <w:t>rum de legatur</w:t>
            </w:r>
            <w:r>
              <w:rPr>
                <w:rFonts w:ascii="Calibri" w:eastAsia="Calibri" w:hAnsi="Calibri" w:cs="Calibri"/>
                <w:color w:val="auto"/>
              </w:rPr>
              <w:t>ă</w:t>
            </w:r>
            <w:r w:rsidRPr="00686CFB">
              <w:rPr>
                <w:rFonts w:ascii="Calibri" w:eastAsia="Calibri" w:hAnsi="Calibri" w:cs="Calibri"/>
                <w:color w:val="auto"/>
              </w:rPr>
              <w:t xml:space="preserve"> </w:t>
            </w:r>
            <w:r>
              <w:rPr>
                <w:rFonts w:ascii="Calibri" w:eastAsia="Calibri" w:hAnsi="Calibri" w:cs="Calibri"/>
                <w:color w:val="auto"/>
              </w:rPr>
              <w:t>î</w:t>
            </w:r>
            <w:r w:rsidRPr="00686CFB">
              <w:rPr>
                <w:rFonts w:ascii="Calibri" w:eastAsia="Calibri" w:hAnsi="Calibri" w:cs="Calibri"/>
                <w:color w:val="auto"/>
              </w:rPr>
              <w:t xml:space="preserve">ntre municipiul </w:t>
            </w:r>
            <w:r>
              <w:rPr>
                <w:rFonts w:ascii="Calibri" w:eastAsia="Calibri" w:hAnsi="Calibri" w:cs="Calibri"/>
                <w:color w:val="auto"/>
              </w:rPr>
              <w:t>O</w:t>
            </w:r>
            <w:r w:rsidRPr="00686CFB">
              <w:rPr>
                <w:rFonts w:ascii="Calibri" w:eastAsia="Calibri" w:hAnsi="Calibri" w:cs="Calibri"/>
                <w:color w:val="auto"/>
              </w:rPr>
              <w:t>radea</w:t>
            </w:r>
            <w:r>
              <w:rPr>
                <w:rFonts w:ascii="Calibri" w:eastAsia="Calibri" w:hAnsi="Calibri" w:cs="Calibri"/>
                <w:color w:val="auto"/>
              </w:rPr>
              <w:t xml:space="preserve"> - comuna Sânmartin - </w:t>
            </w:r>
            <w:r w:rsidRPr="00686CFB">
              <w:rPr>
                <w:rFonts w:ascii="Calibri" w:eastAsia="Calibri" w:hAnsi="Calibri" w:cs="Calibri"/>
                <w:color w:val="auto"/>
              </w:rPr>
              <w:t xml:space="preserve">comuna </w:t>
            </w:r>
            <w:r>
              <w:rPr>
                <w:rFonts w:ascii="Calibri" w:eastAsia="Calibri" w:hAnsi="Calibri" w:cs="Calibri"/>
                <w:color w:val="auto"/>
              </w:rPr>
              <w:t>N</w:t>
            </w:r>
            <w:r w:rsidRPr="00686CFB">
              <w:rPr>
                <w:rFonts w:ascii="Calibri" w:eastAsia="Calibri" w:hAnsi="Calibri" w:cs="Calibri"/>
                <w:color w:val="auto"/>
              </w:rPr>
              <w:t xml:space="preserve">ojorid (localitatea </w:t>
            </w:r>
            <w:r>
              <w:rPr>
                <w:rFonts w:ascii="Calibri" w:eastAsia="Calibri" w:hAnsi="Calibri" w:cs="Calibri"/>
                <w:color w:val="auto"/>
              </w:rPr>
              <w:t>A</w:t>
            </w:r>
            <w:r w:rsidRPr="00686CFB">
              <w:rPr>
                <w:rFonts w:ascii="Calibri" w:eastAsia="Calibri" w:hAnsi="Calibri" w:cs="Calibri"/>
                <w:color w:val="auto"/>
              </w:rPr>
              <w:t>pateu) etapa</w:t>
            </w:r>
            <w:r>
              <w:rPr>
                <w:rFonts w:ascii="Calibri" w:eastAsia="Calibri" w:hAnsi="Calibri" w:cs="Calibri"/>
                <w:color w:val="auto"/>
              </w:rPr>
              <w:t xml:space="preserve"> II</w:t>
            </w:r>
          </w:p>
        </w:tc>
        <w:tc>
          <w:tcPr>
            <w:tcW w:w="1308" w:type="dxa"/>
            <w:shd w:val="clear" w:color="auto" w:fill="auto"/>
          </w:tcPr>
          <w:p w14:paraId="0F12EC45"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p w14:paraId="63FEBCF3"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Sânmartin</w:t>
            </w:r>
          </w:p>
          <w:p w14:paraId="3EA3A4B9"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Nojorid</w:t>
            </w:r>
          </w:p>
        </w:tc>
        <w:tc>
          <w:tcPr>
            <w:tcW w:w="1672" w:type="dxa"/>
            <w:shd w:val="clear" w:color="auto" w:fill="auto"/>
          </w:tcPr>
          <w:p w14:paraId="26F31D02"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1057" w:type="dxa"/>
            <w:shd w:val="clear" w:color="auto" w:fill="auto"/>
          </w:tcPr>
          <w:p w14:paraId="57AC9A5C"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972" w:type="dxa"/>
            <w:shd w:val="clear" w:color="auto" w:fill="auto"/>
          </w:tcPr>
          <w:p w14:paraId="13AAA3F3"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1101" w:type="dxa"/>
            <w:shd w:val="clear" w:color="auto" w:fill="auto"/>
          </w:tcPr>
          <w:p w14:paraId="146063AB"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1436" w:type="dxa"/>
            <w:shd w:val="clear" w:color="auto" w:fill="auto"/>
          </w:tcPr>
          <w:p w14:paraId="50DC480C" w14:textId="77777777" w:rsidR="003C7FC6" w:rsidRDefault="003C7FC6" w:rsidP="003C7FC6">
            <w:pPr>
              <w:jc w:val="center"/>
            </w:pPr>
            <w:r>
              <w:t>5.5</w:t>
            </w:r>
          </w:p>
        </w:tc>
        <w:tc>
          <w:tcPr>
            <w:tcW w:w="1168" w:type="dxa"/>
            <w:shd w:val="clear" w:color="auto" w:fill="auto"/>
          </w:tcPr>
          <w:p w14:paraId="2DC4E5A7" w14:textId="77777777" w:rsidR="003C7FC6" w:rsidRPr="00CA79B2" w:rsidRDefault="003C7FC6" w:rsidP="003C7FC6">
            <w:pPr>
              <w:jc w:val="center"/>
              <w:rPr>
                <w:rFonts w:ascii="Calibri" w:hAnsi="Calibri" w:cs="Calibri"/>
                <w:sz w:val="22"/>
                <w:szCs w:val="22"/>
              </w:rPr>
            </w:pPr>
            <w:r w:rsidRPr="00CA79B2">
              <w:rPr>
                <w:rFonts w:ascii="Calibri" w:hAnsi="Calibri" w:cs="Calibri"/>
                <w:sz w:val="22"/>
                <w:szCs w:val="22"/>
              </w:rPr>
              <w:t>-</w:t>
            </w:r>
          </w:p>
        </w:tc>
      </w:tr>
      <w:tr w:rsidR="003C7FC6" w:rsidRPr="002B7BE5" w14:paraId="01A51813" w14:textId="77777777" w:rsidTr="0031056E">
        <w:trPr>
          <w:jc w:val="center"/>
        </w:trPr>
        <w:tc>
          <w:tcPr>
            <w:tcW w:w="549" w:type="dxa"/>
            <w:shd w:val="clear" w:color="auto" w:fill="auto"/>
          </w:tcPr>
          <w:p w14:paraId="3CBA91B2"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lastRenderedPageBreak/>
              <w:t>9</w:t>
            </w:r>
          </w:p>
        </w:tc>
        <w:tc>
          <w:tcPr>
            <w:tcW w:w="3329" w:type="dxa"/>
            <w:shd w:val="clear" w:color="auto" w:fill="auto"/>
          </w:tcPr>
          <w:p w14:paraId="5C742A36" w14:textId="77777777" w:rsidR="003C7FC6" w:rsidRPr="00283431" w:rsidRDefault="003C7FC6" w:rsidP="003C7FC6">
            <w:pPr>
              <w:pStyle w:val="Default"/>
              <w:jc w:val="both"/>
              <w:rPr>
                <w:rFonts w:ascii="Calibri" w:hAnsi="Calibri" w:cs="Calibri"/>
                <w:color w:val="auto"/>
              </w:rPr>
            </w:pPr>
            <w:r w:rsidRPr="00583E8A">
              <w:rPr>
                <w:rFonts w:ascii="Calibri" w:hAnsi="Calibri" w:cs="Calibri"/>
                <w:color w:val="auto"/>
              </w:rPr>
              <w:t xml:space="preserve">Drum de legatură între Comuna Girișul de Criș </w:t>
            </w:r>
            <w:r>
              <w:rPr>
                <w:rFonts w:ascii="Calibri" w:hAnsi="Calibri" w:cs="Calibri"/>
                <w:color w:val="auto"/>
              </w:rPr>
              <w:t xml:space="preserve">(Tărian) </w:t>
            </w:r>
            <w:r w:rsidRPr="00583E8A">
              <w:rPr>
                <w:rFonts w:ascii="Calibri" w:hAnsi="Calibri" w:cs="Calibri"/>
                <w:color w:val="auto"/>
              </w:rPr>
              <w:t>și Comuna Borș</w:t>
            </w:r>
            <w:r>
              <w:rPr>
                <w:rFonts w:ascii="Calibri" w:hAnsi="Calibri" w:cs="Calibri"/>
                <w:color w:val="auto"/>
              </w:rPr>
              <w:t xml:space="preserve"> (Sântion / DN1)</w:t>
            </w:r>
          </w:p>
        </w:tc>
        <w:tc>
          <w:tcPr>
            <w:tcW w:w="1308" w:type="dxa"/>
            <w:shd w:val="clear" w:color="auto" w:fill="auto"/>
          </w:tcPr>
          <w:p w14:paraId="6F843D92"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Girișul de Criș</w:t>
            </w:r>
          </w:p>
          <w:p w14:paraId="3F3AEFB8"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Borș</w:t>
            </w:r>
          </w:p>
        </w:tc>
        <w:tc>
          <w:tcPr>
            <w:tcW w:w="1672" w:type="dxa"/>
            <w:shd w:val="clear" w:color="auto" w:fill="auto"/>
          </w:tcPr>
          <w:p w14:paraId="530B2C0D"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1057" w:type="dxa"/>
            <w:shd w:val="clear" w:color="auto" w:fill="auto"/>
          </w:tcPr>
          <w:p w14:paraId="6EA5D020"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972" w:type="dxa"/>
            <w:shd w:val="clear" w:color="auto" w:fill="auto"/>
          </w:tcPr>
          <w:p w14:paraId="6A2E60EC"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1101" w:type="dxa"/>
            <w:shd w:val="clear" w:color="auto" w:fill="auto"/>
          </w:tcPr>
          <w:p w14:paraId="10491CF9"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1436" w:type="dxa"/>
            <w:shd w:val="clear" w:color="auto" w:fill="auto"/>
          </w:tcPr>
          <w:p w14:paraId="5FE92AC3" w14:textId="77777777" w:rsidR="003C7FC6" w:rsidRDefault="003C7FC6" w:rsidP="003C7FC6">
            <w:pPr>
              <w:jc w:val="center"/>
            </w:pPr>
            <w:r>
              <w:t>10</w:t>
            </w:r>
          </w:p>
        </w:tc>
        <w:tc>
          <w:tcPr>
            <w:tcW w:w="1168" w:type="dxa"/>
            <w:shd w:val="clear" w:color="auto" w:fill="auto"/>
          </w:tcPr>
          <w:p w14:paraId="0F1A5E6C" w14:textId="77777777" w:rsidR="003C7FC6" w:rsidRPr="00CA79B2" w:rsidRDefault="003C7FC6" w:rsidP="003C7FC6">
            <w:pPr>
              <w:jc w:val="center"/>
              <w:rPr>
                <w:rFonts w:ascii="Calibri" w:hAnsi="Calibri" w:cs="Calibri"/>
                <w:sz w:val="22"/>
                <w:szCs w:val="22"/>
              </w:rPr>
            </w:pPr>
            <w:r w:rsidRPr="00CA79B2">
              <w:rPr>
                <w:rFonts w:ascii="Calibri" w:hAnsi="Calibri" w:cs="Calibri"/>
                <w:sz w:val="22"/>
                <w:szCs w:val="22"/>
              </w:rPr>
              <w:t>-</w:t>
            </w:r>
          </w:p>
        </w:tc>
      </w:tr>
      <w:tr w:rsidR="003C7FC6" w:rsidRPr="002B7BE5" w14:paraId="79250B29" w14:textId="77777777" w:rsidTr="0031056E">
        <w:trPr>
          <w:jc w:val="center"/>
        </w:trPr>
        <w:tc>
          <w:tcPr>
            <w:tcW w:w="549" w:type="dxa"/>
            <w:shd w:val="clear" w:color="auto" w:fill="auto"/>
          </w:tcPr>
          <w:p w14:paraId="35994547"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10</w:t>
            </w:r>
          </w:p>
        </w:tc>
        <w:tc>
          <w:tcPr>
            <w:tcW w:w="3329" w:type="dxa"/>
            <w:shd w:val="clear" w:color="auto" w:fill="auto"/>
          </w:tcPr>
          <w:p w14:paraId="54038D5C" w14:textId="77777777" w:rsidR="003C7FC6" w:rsidRPr="002B7BE5" w:rsidRDefault="003C7FC6" w:rsidP="003C7FC6">
            <w:pPr>
              <w:pStyle w:val="Default"/>
              <w:jc w:val="both"/>
              <w:rPr>
                <w:rFonts w:ascii="Calibri" w:eastAsia="Calibri" w:hAnsi="Calibri" w:cs="Calibri"/>
                <w:color w:val="auto"/>
              </w:rPr>
            </w:pPr>
            <w:r w:rsidRPr="00D73CC2">
              <w:rPr>
                <w:rFonts w:ascii="Calibri" w:eastAsia="Calibri" w:hAnsi="Calibri" w:cs="Calibri"/>
                <w:color w:val="auto"/>
              </w:rPr>
              <w:t>Drum de legatură între Cartierul Grigorescu</w:t>
            </w:r>
            <w:r>
              <w:rPr>
                <w:rFonts w:ascii="Calibri" w:eastAsia="Calibri" w:hAnsi="Calibri" w:cs="Calibri"/>
                <w:color w:val="auto"/>
              </w:rPr>
              <w:t xml:space="preserve"> (Oradea)</w:t>
            </w:r>
            <w:r w:rsidRPr="00D73CC2">
              <w:rPr>
                <w:rFonts w:ascii="Calibri" w:eastAsia="Calibri" w:hAnsi="Calibri" w:cs="Calibri"/>
                <w:color w:val="auto"/>
              </w:rPr>
              <w:t xml:space="preserve"> – Cartierul de tineri Cihei- Cordău- USA OIL </w:t>
            </w:r>
            <w:r>
              <w:rPr>
                <w:rFonts w:ascii="Calibri" w:eastAsia="Calibri" w:hAnsi="Calibri" w:cs="Calibri"/>
                <w:color w:val="auto"/>
              </w:rPr>
              <w:t xml:space="preserve"> (Sânmartin)</w:t>
            </w:r>
          </w:p>
        </w:tc>
        <w:tc>
          <w:tcPr>
            <w:tcW w:w="1308" w:type="dxa"/>
            <w:shd w:val="clear" w:color="auto" w:fill="auto"/>
          </w:tcPr>
          <w:p w14:paraId="2752DC30"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p w14:paraId="30D5E824"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Sânmartin</w:t>
            </w:r>
          </w:p>
        </w:tc>
        <w:tc>
          <w:tcPr>
            <w:tcW w:w="1672" w:type="dxa"/>
            <w:shd w:val="clear" w:color="auto" w:fill="auto"/>
          </w:tcPr>
          <w:p w14:paraId="19378A97"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02CC90B6"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972" w:type="dxa"/>
            <w:shd w:val="clear" w:color="auto" w:fill="auto"/>
          </w:tcPr>
          <w:p w14:paraId="7CD83F06"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1101" w:type="dxa"/>
            <w:shd w:val="clear" w:color="auto" w:fill="auto"/>
          </w:tcPr>
          <w:p w14:paraId="0EF6D022" w14:textId="77777777" w:rsidR="003C7FC6" w:rsidRPr="00130FDF" w:rsidRDefault="003C7FC6" w:rsidP="003C7FC6">
            <w:pPr>
              <w:jc w:val="center"/>
              <w:rPr>
                <w:sz w:val="22"/>
                <w:szCs w:val="22"/>
              </w:rPr>
            </w:pPr>
            <w:r w:rsidRPr="00130FDF">
              <w:rPr>
                <w:rFonts w:ascii="Calibri" w:eastAsia="Calibri" w:hAnsi="Calibri" w:cs="Calibri"/>
                <w:sz w:val="22"/>
                <w:szCs w:val="22"/>
              </w:rPr>
              <w:t>-</w:t>
            </w:r>
          </w:p>
        </w:tc>
        <w:tc>
          <w:tcPr>
            <w:tcW w:w="1436" w:type="dxa"/>
            <w:shd w:val="clear" w:color="auto" w:fill="auto"/>
          </w:tcPr>
          <w:p w14:paraId="2D9B51A3" w14:textId="77777777" w:rsidR="003C7FC6" w:rsidRDefault="003C7FC6" w:rsidP="003C7FC6">
            <w:pPr>
              <w:jc w:val="center"/>
            </w:pPr>
            <w:r>
              <w:t>7.5</w:t>
            </w:r>
          </w:p>
          <w:p w14:paraId="3A97B747" w14:textId="77777777" w:rsidR="003C7FC6" w:rsidRDefault="003C7FC6" w:rsidP="003C7FC6">
            <w:pPr>
              <w:jc w:val="center"/>
            </w:pPr>
          </w:p>
        </w:tc>
        <w:tc>
          <w:tcPr>
            <w:tcW w:w="1168" w:type="dxa"/>
            <w:shd w:val="clear" w:color="auto" w:fill="auto"/>
          </w:tcPr>
          <w:p w14:paraId="695EE932" w14:textId="77777777" w:rsidR="003C7FC6" w:rsidRPr="00CA79B2" w:rsidRDefault="003C7FC6" w:rsidP="003C7FC6">
            <w:pPr>
              <w:jc w:val="center"/>
              <w:rPr>
                <w:rFonts w:ascii="Calibri" w:hAnsi="Calibri" w:cs="Calibri"/>
                <w:sz w:val="22"/>
                <w:szCs w:val="22"/>
              </w:rPr>
            </w:pPr>
            <w:r w:rsidRPr="00CA79B2">
              <w:rPr>
                <w:rFonts w:ascii="Calibri" w:eastAsia="Calibri" w:hAnsi="Calibri" w:cs="Calibri"/>
                <w:sz w:val="22"/>
                <w:szCs w:val="22"/>
              </w:rPr>
              <w:t>-</w:t>
            </w:r>
          </w:p>
        </w:tc>
      </w:tr>
      <w:tr w:rsidR="003C7FC6" w:rsidRPr="002B7BE5" w14:paraId="1BD85CAC" w14:textId="77777777" w:rsidTr="0031056E">
        <w:trPr>
          <w:jc w:val="center"/>
        </w:trPr>
        <w:tc>
          <w:tcPr>
            <w:tcW w:w="549" w:type="dxa"/>
            <w:shd w:val="clear" w:color="auto" w:fill="auto"/>
          </w:tcPr>
          <w:p w14:paraId="1D2A2898"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11</w:t>
            </w:r>
          </w:p>
        </w:tc>
        <w:tc>
          <w:tcPr>
            <w:tcW w:w="3329" w:type="dxa"/>
            <w:shd w:val="clear" w:color="auto" w:fill="auto"/>
          </w:tcPr>
          <w:p w14:paraId="75641D11" w14:textId="77777777" w:rsidR="003C7FC6" w:rsidRPr="00D73CC2" w:rsidRDefault="003C7FC6" w:rsidP="003C7FC6">
            <w:pPr>
              <w:pStyle w:val="Default"/>
              <w:jc w:val="both"/>
              <w:rPr>
                <w:rFonts w:ascii="Calibri" w:eastAsia="Calibri" w:hAnsi="Calibri" w:cs="Calibri"/>
                <w:color w:val="FF0000"/>
              </w:rPr>
            </w:pPr>
            <w:r w:rsidRPr="00D73CC2">
              <w:rPr>
                <w:rFonts w:ascii="Calibri" w:eastAsia="Calibri" w:hAnsi="Calibri" w:cs="Calibri"/>
                <w:color w:val="auto"/>
              </w:rPr>
              <w:t>Drum de leg</w:t>
            </w:r>
            <w:r>
              <w:rPr>
                <w:rFonts w:ascii="Calibri" w:eastAsia="Calibri" w:hAnsi="Calibri" w:cs="Calibri"/>
                <w:color w:val="auto"/>
              </w:rPr>
              <w:t>ă</w:t>
            </w:r>
            <w:r w:rsidRPr="00D73CC2">
              <w:rPr>
                <w:rFonts w:ascii="Calibri" w:eastAsia="Calibri" w:hAnsi="Calibri" w:cs="Calibri"/>
                <w:color w:val="auto"/>
              </w:rPr>
              <w:t xml:space="preserve">tură între comuna Sânmartin (localitatea Rontău- localitatea Cheriu)- comuna Oșorhei </w:t>
            </w:r>
          </w:p>
        </w:tc>
        <w:tc>
          <w:tcPr>
            <w:tcW w:w="1308" w:type="dxa"/>
            <w:shd w:val="clear" w:color="auto" w:fill="auto"/>
          </w:tcPr>
          <w:p w14:paraId="1CBC0AD1"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Sânmartin</w:t>
            </w:r>
          </w:p>
          <w:p w14:paraId="74F7AE4B"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Oșorhei</w:t>
            </w:r>
          </w:p>
        </w:tc>
        <w:tc>
          <w:tcPr>
            <w:tcW w:w="1672" w:type="dxa"/>
            <w:shd w:val="clear" w:color="auto" w:fill="auto"/>
          </w:tcPr>
          <w:p w14:paraId="5CE66031"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0D0515D7"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972" w:type="dxa"/>
            <w:shd w:val="clear" w:color="auto" w:fill="auto"/>
          </w:tcPr>
          <w:p w14:paraId="17238B03"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4998A484"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7FEC3F28" w14:textId="77777777" w:rsidR="003C7FC6" w:rsidRPr="002B7BE5" w:rsidRDefault="003C7FC6" w:rsidP="003C7FC6">
            <w:pPr>
              <w:pStyle w:val="Default"/>
              <w:jc w:val="center"/>
              <w:rPr>
                <w:rFonts w:ascii="Calibri" w:eastAsia="Calibri" w:hAnsi="Calibri" w:cs="Calibri"/>
                <w:color w:val="auto"/>
              </w:rPr>
            </w:pPr>
            <w:r>
              <w:rPr>
                <w:rFonts w:ascii="Calibri" w:eastAsia="Calibri" w:hAnsi="Calibri" w:cs="Calibri"/>
                <w:color w:val="auto"/>
              </w:rPr>
              <w:t>7</w:t>
            </w:r>
          </w:p>
        </w:tc>
        <w:tc>
          <w:tcPr>
            <w:tcW w:w="1168" w:type="dxa"/>
            <w:shd w:val="clear" w:color="auto" w:fill="auto"/>
          </w:tcPr>
          <w:p w14:paraId="253FCE41"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30A05FDD" w14:textId="77777777" w:rsidTr="0031056E">
        <w:trPr>
          <w:jc w:val="center"/>
        </w:trPr>
        <w:tc>
          <w:tcPr>
            <w:tcW w:w="549" w:type="dxa"/>
            <w:shd w:val="clear" w:color="auto" w:fill="auto"/>
          </w:tcPr>
          <w:p w14:paraId="5667E9C8"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12</w:t>
            </w:r>
          </w:p>
        </w:tc>
        <w:tc>
          <w:tcPr>
            <w:tcW w:w="3329" w:type="dxa"/>
            <w:shd w:val="clear" w:color="auto" w:fill="auto"/>
          </w:tcPr>
          <w:p w14:paraId="6B807971" w14:textId="77777777" w:rsidR="003C7FC6" w:rsidRPr="00D73CC2" w:rsidRDefault="003C7FC6" w:rsidP="003C7FC6">
            <w:pPr>
              <w:pStyle w:val="Default"/>
              <w:jc w:val="both"/>
              <w:rPr>
                <w:rFonts w:ascii="Calibri" w:eastAsia="Calibri" w:hAnsi="Calibri" w:cs="Calibri"/>
                <w:color w:val="auto"/>
              </w:rPr>
            </w:pPr>
            <w:r w:rsidRPr="00D73CC2">
              <w:rPr>
                <w:rFonts w:ascii="Calibri" w:eastAsia="Calibri" w:hAnsi="Calibri" w:cs="Calibri"/>
                <w:color w:val="auto"/>
              </w:rPr>
              <w:t>Intersec</w:t>
            </w:r>
            <w:r>
              <w:rPr>
                <w:rFonts w:ascii="Calibri" w:eastAsia="Calibri" w:hAnsi="Calibri" w:cs="Calibri"/>
                <w:color w:val="auto"/>
              </w:rPr>
              <w:t>ț</w:t>
            </w:r>
            <w:r w:rsidRPr="00D73CC2">
              <w:rPr>
                <w:rFonts w:ascii="Calibri" w:eastAsia="Calibri" w:hAnsi="Calibri" w:cs="Calibri"/>
                <w:color w:val="auto"/>
              </w:rPr>
              <w:t xml:space="preserve">ie </w:t>
            </w:r>
            <w:r>
              <w:rPr>
                <w:rFonts w:ascii="Calibri" w:eastAsia="Calibri" w:hAnsi="Calibri" w:cs="Calibri"/>
                <w:color w:val="auto"/>
              </w:rPr>
              <w:t>D</w:t>
            </w:r>
            <w:r w:rsidRPr="00D73CC2">
              <w:rPr>
                <w:rFonts w:ascii="Calibri" w:eastAsia="Calibri" w:hAnsi="Calibri" w:cs="Calibri"/>
                <w:color w:val="auto"/>
              </w:rPr>
              <w:t xml:space="preserve">rum </w:t>
            </w:r>
            <w:r>
              <w:rPr>
                <w:rFonts w:ascii="Calibri" w:eastAsia="Calibri" w:hAnsi="Calibri" w:cs="Calibri"/>
                <w:color w:val="auto"/>
              </w:rPr>
              <w:t>E</w:t>
            </w:r>
            <w:r w:rsidRPr="00D73CC2">
              <w:rPr>
                <w:rFonts w:ascii="Calibri" w:eastAsia="Calibri" w:hAnsi="Calibri" w:cs="Calibri"/>
                <w:color w:val="auto"/>
              </w:rPr>
              <w:t xml:space="preserve">xpres Oradea- Arad cu </w:t>
            </w:r>
            <w:r>
              <w:rPr>
                <w:rFonts w:ascii="Calibri" w:eastAsia="Calibri" w:hAnsi="Calibri" w:cs="Calibri"/>
                <w:color w:val="auto"/>
              </w:rPr>
              <w:t xml:space="preserve">Drumul de legătură de la </w:t>
            </w:r>
            <w:r w:rsidRPr="00D73CC2">
              <w:rPr>
                <w:rFonts w:ascii="Calibri" w:eastAsia="Calibri" w:hAnsi="Calibri" w:cs="Calibri"/>
                <w:color w:val="auto"/>
              </w:rPr>
              <w:t xml:space="preserve">centura Oradea </w:t>
            </w:r>
            <w:r>
              <w:rPr>
                <w:rFonts w:ascii="Calibri" w:eastAsia="Calibri" w:hAnsi="Calibri" w:cs="Calibri"/>
                <w:color w:val="auto"/>
              </w:rPr>
              <w:t xml:space="preserve">la </w:t>
            </w:r>
            <w:r w:rsidRPr="00D73CC2">
              <w:rPr>
                <w:rFonts w:ascii="Calibri" w:eastAsia="Calibri" w:hAnsi="Calibri" w:cs="Calibri"/>
                <w:color w:val="auto"/>
              </w:rPr>
              <w:t xml:space="preserve">A3 </w:t>
            </w:r>
            <w:r>
              <w:rPr>
                <w:rFonts w:ascii="Calibri" w:eastAsia="Calibri" w:hAnsi="Calibri" w:cs="Calibri"/>
                <w:color w:val="auto"/>
              </w:rPr>
              <w:t>(</w:t>
            </w:r>
            <w:r w:rsidRPr="00D73CC2">
              <w:rPr>
                <w:rFonts w:ascii="Calibri" w:eastAsia="Calibri" w:hAnsi="Calibri" w:cs="Calibri"/>
                <w:color w:val="auto"/>
              </w:rPr>
              <w:t>gira</w:t>
            </w:r>
            <w:r>
              <w:rPr>
                <w:rFonts w:ascii="Calibri" w:eastAsia="Calibri" w:hAnsi="Calibri" w:cs="Calibri"/>
                <w:color w:val="auto"/>
              </w:rPr>
              <w:t>ț</w:t>
            </w:r>
            <w:r w:rsidRPr="00D73CC2">
              <w:rPr>
                <w:rFonts w:ascii="Calibri" w:eastAsia="Calibri" w:hAnsi="Calibri" w:cs="Calibri"/>
                <w:color w:val="auto"/>
              </w:rPr>
              <w:t>ie km3</w:t>
            </w:r>
            <w:r>
              <w:rPr>
                <w:rFonts w:ascii="Calibri" w:eastAsia="Calibri" w:hAnsi="Calibri" w:cs="Calibri"/>
                <w:color w:val="auto"/>
              </w:rPr>
              <w:t>)</w:t>
            </w:r>
            <w:r w:rsidRPr="00D73CC2">
              <w:rPr>
                <w:rFonts w:ascii="Calibri" w:eastAsia="Calibri" w:hAnsi="Calibri" w:cs="Calibri"/>
                <w:color w:val="auto"/>
              </w:rPr>
              <w:t xml:space="preserve"> </w:t>
            </w:r>
          </w:p>
        </w:tc>
        <w:tc>
          <w:tcPr>
            <w:tcW w:w="1308" w:type="dxa"/>
            <w:shd w:val="clear" w:color="auto" w:fill="auto"/>
          </w:tcPr>
          <w:p w14:paraId="3ABFD172"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p w14:paraId="6BD2E3BE"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Sântandrei</w:t>
            </w:r>
          </w:p>
        </w:tc>
        <w:tc>
          <w:tcPr>
            <w:tcW w:w="1672" w:type="dxa"/>
            <w:shd w:val="clear" w:color="auto" w:fill="auto"/>
          </w:tcPr>
          <w:p w14:paraId="1477EE5B"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În lucru</w:t>
            </w:r>
          </w:p>
        </w:tc>
        <w:tc>
          <w:tcPr>
            <w:tcW w:w="1057" w:type="dxa"/>
            <w:shd w:val="clear" w:color="auto" w:fill="auto"/>
          </w:tcPr>
          <w:p w14:paraId="57FFD620"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972" w:type="dxa"/>
            <w:shd w:val="clear" w:color="auto" w:fill="auto"/>
          </w:tcPr>
          <w:p w14:paraId="0CC664E4"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32193B7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0D0A5C3C" w14:textId="77777777" w:rsidR="003C7FC6" w:rsidRPr="002B7BE5" w:rsidRDefault="003C7FC6" w:rsidP="003C7FC6">
            <w:pPr>
              <w:pStyle w:val="Default"/>
              <w:jc w:val="center"/>
              <w:rPr>
                <w:rFonts w:ascii="Calibri" w:eastAsia="Calibri" w:hAnsi="Calibri" w:cs="Calibri"/>
                <w:color w:val="auto"/>
              </w:rPr>
            </w:pPr>
            <w:r>
              <w:rPr>
                <w:rFonts w:ascii="Calibri" w:eastAsia="Calibri" w:hAnsi="Calibri" w:cs="Calibri"/>
                <w:color w:val="auto"/>
              </w:rPr>
              <w:t>-</w:t>
            </w:r>
          </w:p>
        </w:tc>
        <w:tc>
          <w:tcPr>
            <w:tcW w:w="1168" w:type="dxa"/>
            <w:shd w:val="clear" w:color="auto" w:fill="auto"/>
          </w:tcPr>
          <w:p w14:paraId="618118C6"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CNAIR</w:t>
            </w:r>
          </w:p>
        </w:tc>
      </w:tr>
      <w:tr w:rsidR="003C7FC6" w:rsidRPr="002B7BE5" w14:paraId="5022C0F6" w14:textId="77777777" w:rsidTr="0031056E">
        <w:trPr>
          <w:jc w:val="center"/>
        </w:trPr>
        <w:tc>
          <w:tcPr>
            <w:tcW w:w="549" w:type="dxa"/>
            <w:shd w:val="clear" w:color="auto" w:fill="auto"/>
          </w:tcPr>
          <w:p w14:paraId="138A6566" w14:textId="77777777" w:rsidR="003C7FC6" w:rsidRPr="009B6B52" w:rsidRDefault="003C7FC6" w:rsidP="003C7FC6">
            <w:pPr>
              <w:pStyle w:val="Default"/>
              <w:jc w:val="center"/>
              <w:rPr>
                <w:rFonts w:ascii="Calibri" w:eastAsia="Calibri" w:hAnsi="Calibri" w:cs="Calibri"/>
                <w:i/>
                <w:iCs/>
                <w:color w:val="auto"/>
                <w:sz w:val="20"/>
                <w:szCs w:val="20"/>
              </w:rPr>
            </w:pPr>
            <w:r w:rsidRPr="009B6B52">
              <w:rPr>
                <w:rFonts w:ascii="Calibri" w:eastAsia="Calibri" w:hAnsi="Calibri" w:cs="Calibri"/>
                <w:i/>
                <w:iCs/>
                <w:color w:val="auto"/>
                <w:sz w:val="20"/>
                <w:szCs w:val="20"/>
              </w:rPr>
              <w:t>13</w:t>
            </w:r>
          </w:p>
        </w:tc>
        <w:tc>
          <w:tcPr>
            <w:tcW w:w="3329" w:type="dxa"/>
            <w:shd w:val="clear" w:color="auto" w:fill="auto"/>
          </w:tcPr>
          <w:p w14:paraId="3F60B1CD" w14:textId="77777777" w:rsidR="003C7FC6" w:rsidRPr="00D73CC2" w:rsidRDefault="003C7FC6" w:rsidP="003C7FC6">
            <w:pPr>
              <w:pStyle w:val="Default"/>
              <w:jc w:val="both"/>
              <w:rPr>
                <w:rFonts w:ascii="Calibri" w:eastAsia="Calibri" w:hAnsi="Calibri" w:cs="Calibri"/>
                <w:color w:val="auto"/>
              </w:rPr>
            </w:pPr>
            <w:r>
              <w:rPr>
                <w:rFonts w:ascii="Calibri" w:eastAsia="Calibri" w:hAnsi="Calibri" w:cs="Calibri"/>
                <w:color w:val="auto"/>
              </w:rPr>
              <w:t>Drum de l</w:t>
            </w:r>
            <w:r w:rsidRPr="00D73CC2">
              <w:rPr>
                <w:rFonts w:ascii="Calibri" w:eastAsia="Calibri" w:hAnsi="Calibri" w:cs="Calibri"/>
                <w:color w:val="auto"/>
              </w:rPr>
              <w:t>eg</w:t>
            </w:r>
            <w:r>
              <w:rPr>
                <w:rFonts w:ascii="Calibri" w:eastAsia="Calibri" w:hAnsi="Calibri" w:cs="Calibri"/>
                <w:color w:val="auto"/>
              </w:rPr>
              <w:t>ă</w:t>
            </w:r>
            <w:r w:rsidRPr="00D73CC2">
              <w:rPr>
                <w:rFonts w:ascii="Calibri" w:eastAsia="Calibri" w:hAnsi="Calibri" w:cs="Calibri"/>
                <w:color w:val="auto"/>
              </w:rPr>
              <w:t>tur</w:t>
            </w:r>
            <w:r>
              <w:rPr>
                <w:rFonts w:ascii="Calibri" w:eastAsia="Calibri" w:hAnsi="Calibri" w:cs="Calibri"/>
                <w:color w:val="auto"/>
              </w:rPr>
              <w:t>ă</w:t>
            </w:r>
            <w:r w:rsidRPr="00D73CC2">
              <w:rPr>
                <w:rFonts w:ascii="Calibri" w:eastAsia="Calibri" w:hAnsi="Calibri" w:cs="Calibri"/>
                <w:color w:val="auto"/>
              </w:rPr>
              <w:t xml:space="preserve"> </w:t>
            </w:r>
            <w:r>
              <w:rPr>
                <w:rFonts w:ascii="Calibri" w:eastAsia="Calibri" w:hAnsi="Calibri" w:cs="Calibri"/>
                <w:color w:val="auto"/>
              </w:rPr>
              <w:t xml:space="preserve">de la </w:t>
            </w:r>
            <w:r w:rsidRPr="00D73CC2">
              <w:rPr>
                <w:rFonts w:ascii="Calibri" w:eastAsia="Calibri" w:hAnsi="Calibri" w:cs="Calibri"/>
                <w:color w:val="auto"/>
              </w:rPr>
              <w:t>centura Oradea</w:t>
            </w:r>
            <w:r>
              <w:rPr>
                <w:rFonts w:ascii="Calibri" w:eastAsia="Calibri" w:hAnsi="Calibri" w:cs="Calibri"/>
                <w:color w:val="auto"/>
              </w:rPr>
              <w:t xml:space="preserve"> (girație Calea Sântandrei)</w:t>
            </w:r>
            <w:r w:rsidRPr="00D73CC2">
              <w:rPr>
                <w:rFonts w:ascii="Calibri" w:eastAsia="Calibri" w:hAnsi="Calibri" w:cs="Calibri"/>
                <w:color w:val="auto"/>
              </w:rPr>
              <w:t xml:space="preserve"> la A</w:t>
            </w:r>
            <w:r>
              <w:rPr>
                <w:rFonts w:ascii="Calibri" w:eastAsia="Calibri" w:hAnsi="Calibri" w:cs="Calibri"/>
                <w:color w:val="auto"/>
              </w:rPr>
              <w:t>utostrada Transilvania (A</w:t>
            </w:r>
            <w:r w:rsidRPr="00D73CC2">
              <w:rPr>
                <w:rFonts w:ascii="Calibri" w:eastAsia="Calibri" w:hAnsi="Calibri" w:cs="Calibri"/>
                <w:color w:val="auto"/>
              </w:rPr>
              <w:t>3</w:t>
            </w:r>
            <w:r>
              <w:rPr>
                <w:rFonts w:ascii="Calibri" w:eastAsia="Calibri" w:hAnsi="Calibri" w:cs="Calibri"/>
                <w:color w:val="auto"/>
              </w:rPr>
              <w:t>)</w:t>
            </w:r>
            <w:r w:rsidRPr="00D73CC2">
              <w:t xml:space="preserve"> </w:t>
            </w:r>
          </w:p>
        </w:tc>
        <w:tc>
          <w:tcPr>
            <w:tcW w:w="1308" w:type="dxa"/>
            <w:shd w:val="clear" w:color="auto" w:fill="auto"/>
          </w:tcPr>
          <w:p w14:paraId="7B91E4B4" w14:textId="77777777" w:rsidR="003C7FC6" w:rsidRPr="00130FDF" w:rsidRDefault="003C7FC6" w:rsidP="003C7FC6">
            <w:pPr>
              <w:pStyle w:val="Default"/>
              <w:rPr>
                <w:rFonts w:ascii="Calibri" w:eastAsia="Calibri" w:hAnsi="Calibri" w:cs="Calibri"/>
                <w:color w:val="auto"/>
                <w:sz w:val="22"/>
                <w:szCs w:val="22"/>
              </w:rPr>
            </w:pPr>
            <w:r w:rsidRPr="00130FDF">
              <w:rPr>
                <w:rFonts w:ascii="Calibri" w:eastAsia="Calibri" w:hAnsi="Calibri" w:cs="Calibri"/>
                <w:color w:val="auto"/>
                <w:sz w:val="22"/>
                <w:szCs w:val="22"/>
              </w:rPr>
              <w:t>Oradea</w:t>
            </w:r>
          </w:p>
          <w:p w14:paraId="26FFC86D" w14:textId="77777777" w:rsidR="003C7FC6" w:rsidRPr="00130FDF" w:rsidRDefault="003C7FC6" w:rsidP="003C7FC6">
            <w:pPr>
              <w:pStyle w:val="Default"/>
              <w:rPr>
                <w:rFonts w:ascii="Calibri" w:eastAsia="Calibri" w:hAnsi="Calibri" w:cs="Calibri"/>
                <w:color w:val="auto"/>
                <w:sz w:val="22"/>
                <w:szCs w:val="22"/>
              </w:rPr>
            </w:pPr>
            <w:r w:rsidRPr="00130FDF">
              <w:rPr>
                <w:rFonts w:ascii="Calibri" w:eastAsia="Calibri" w:hAnsi="Calibri" w:cs="Calibri"/>
                <w:color w:val="auto"/>
                <w:sz w:val="22"/>
                <w:szCs w:val="22"/>
              </w:rPr>
              <w:t>Sântandrei</w:t>
            </w:r>
          </w:p>
          <w:p w14:paraId="3DB8BAF7" w14:textId="77777777" w:rsidR="003C7FC6" w:rsidRPr="00130FDF" w:rsidRDefault="003C7FC6" w:rsidP="003C7FC6">
            <w:pPr>
              <w:pStyle w:val="Default"/>
              <w:rPr>
                <w:rFonts w:ascii="Calibri" w:eastAsia="Calibri" w:hAnsi="Calibri" w:cs="Calibri"/>
                <w:color w:val="auto"/>
                <w:sz w:val="22"/>
                <w:szCs w:val="22"/>
              </w:rPr>
            </w:pPr>
            <w:r w:rsidRPr="00130FDF">
              <w:rPr>
                <w:rFonts w:ascii="Calibri" w:eastAsia="Calibri" w:hAnsi="Calibri" w:cs="Calibri"/>
                <w:color w:val="auto"/>
                <w:sz w:val="22"/>
                <w:szCs w:val="22"/>
              </w:rPr>
              <w:t>Borș</w:t>
            </w:r>
          </w:p>
          <w:p w14:paraId="72E96680"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Biharia</w:t>
            </w:r>
          </w:p>
        </w:tc>
        <w:tc>
          <w:tcPr>
            <w:tcW w:w="1672" w:type="dxa"/>
            <w:shd w:val="clear" w:color="auto" w:fill="auto"/>
          </w:tcPr>
          <w:p w14:paraId="7F0E355B"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1057" w:type="dxa"/>
            <w:shd w:val="clear" w:color="auto" w:fill="auto"/>
          </w:tcPr>
          <w:p w14:paraId="5F21E3CF"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322D70DD"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144FA10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4DE09195" w14:textId="77777777" w:rsidR="003C7FC6" w:rsidRPr="007B5C0E" w:rsidRDefault="003C7FC6" w:rsidP="003C7FC6">
            <w:pPr>
              <w:pStyle w:val="Default"/>
              <w:jc w:val="center"/>
              <w:rPr>
                <w:rFonts w:ascii="Calibri" w:eastAsia="Calibri" w:hAnsi="Calibri" w:cs="Calibri"/>
                <w:color w:val="auto"/>
              </w:rPr>
            </w:pPr>
            <w:r w:rsidRPr="007B5C0E">
              <w:rPr>
                <w:rFonts w:ascii="Calibri" w:eastAsia="Calibri" w:hAnsi="Calibri" w:cs="Calibri"/>
                <w:color w:val="auto"/>
              </w:rPr>
              <w:t>158</w:t>
            </w:r>
          </w:p>
        </w:tc>
        <w:tc>
          <w:tcPr>
            <w:tcW w:w="1168" w:type="dxa"/>
            <w:shd w:val="clear" w:color="auto" w:fill="auto"/>
          </w:tcPr>
          <w:p w14:paraId="3B3DE263"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POIM</w:t>
            </w:r>
          </w:p>
        </w:tc>
      </w:tr>
      <w:tr w:rsidR="003C7FC6" w:rsidRPr="002B7BE5" w14:paraId="5341EDED" w14:textId="77777777" w:rsidTr="0031056E">
        <w:trPr>
          <w:trHeight w:val="1804"/>
          <w:jc w:val="center"/>
        </w:trPr>
        <w:tc>
          <w:tcPr>
            <w:tcW w:w="549" w:type="dxa"/>
            <w:shd w:val="clear" w:color="auto" w:fill="auto"/>
          </w:tcPr>
          <w:p w14:paraId="19BA2D7F" w14:textId="370A3AF1" w:rsidR="003C7FC6" w:rsidRPr="009B6B52" w:rsidRDefault="003C7FC6"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1</w:t>
            </w:r>
            <w:r w:rsidR="002E4147">
              <w:rPr>
                <w:rFonts w:ascii="Calibri" w:eastAsia="Calibri" w:hAnsi="Calibri" w:cs="Calibri"/>
                <w:i/>
                <w:iCs/>
                <w:color w:val="auto"/>
                <w:sz w:val="20"/>
                <w:szCs w:val="20"/>
              </w:rPr>
              <w:t>4</w:t>
            </w:r>
          </w:p>
        </w:tc>
        <w:tc>
          <w:tcPr>
            <w:tcW w:w="3329" w:type="dxa"/>
            <w:shd w:val="clear" w:color="auto" w:fill="auto"/>
          </w:tcPr>
          <w:p w14:paraId="16702CE5" w14:textId="77777777" w:rsidR="003C7FC6" w:rsidRPr="00373473" w:rsidRDefault="003C7FC6" w:rsidP="003C7FC6">
            <w:pPr>
              <w:pStyle w:val="Default"/>
              <w:jc w:val="both"/>
              <w:rPr>
                <w:rFonts w:ascii="Calibri" w:eastAsia="Calibri" w:hAnsi="Calibri" w:cs="Calibri"/>
                <w:color w:val="auto"/>
              </w:rPr>
            </w:pPr>
            <w:r w:rsidRPr="00373473">
              <w:rPr>
                <w:rFonts w:ascii="Calibri" w:eastAsia="Calibri" w:hAnsi="Calibri" w:cs="Calibri"/>
                <w:color w:val="auto"/>
              </w:rPr>
              <w:t>Creșterea mobilității și sporirea siguranței rutiere prin amenajarea denivelată a intersecțiilor în zona străzii Meșteșugarilor cu strada Ovidiu Densușianu și Magistrala C.F. Timișoara – Arad – Oradea</w:t>
            </w:r>
          </w:p>
        </w:tc>
        <w:tc>
          <w:tcPr>
            <w:tcW w:w="1308" w:type="dxa"/>
            <w:shd w:val="clear" w:color="auto" w:fill="auto"/>
          </w:tcPr>
          <w:p w14:paraId="687709CE"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tc>
        <w:tc>
          <w:tcPr>
            <w:tcW w:w="1672" w:type="dxa"/>
            <w:shd w:val="clear" w:color="auto" w:fill="auto"/>
          </w:tcPr>
          <w:p w14:paraId="39C02204"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1AE5C8CD"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7C550FAD"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66474A5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57FB09F9" w14:textId="77777777" w:rsidR="003C7FC6" w:rsidRDefault="003C7FC6" w:rsidP="003C7FC6">
            <w:pPr>
              <w:pStyle w:val="Default"/>
              <w:jc w:val="center"/>
              <w:rPr>
                <w:rFonts w:ascii="Calibri" w:eastAsia="Calibri" w:hAnsi="Calibri" w:cs="Calibri"/>
                <w:color w:val="auto"/>
              </w:rPr>
            </w:pPr>
            <w:r>
              <w:rPr>
                <w:rFonts w:ascii="Calibri" w:eastAsia="Calibri" w:hAnsi="Calibri" w:cs="Calibri"/>
                <w:color w:val="auto"/>
              </w:rPr>
              <w:t>6</w:t>
            </w:r>
          </w:p>
          <w:p w14:paraId="54BA7BA9" w14:textId="77777777" w:rsidR="003C7FC6" w:rsidRDefault="003C7FC6" w:rsidP="003C7FC6">
            <w:pPr>
              <w:pStyle w:val="Default"/>
              <w:jc w:val="center"/>
              <w:rPr>
                <w:rFonts w:ascii="Calibri" w:eastAsia="Calibri" w:hAnsi="Calibri" w:cs="Calibri"/>
                <w:color w:val="auto"/>
              </w:rPr>
            </w:pPr>
          </w:p>
          <w:p w14:paraId="1126D2F2" w14:textId="77777777" w:rsidR="003C7FC6" w:rsidRDefault="003C7FC6" w:rsidP="003C7FC6">
            <w:pPr>
              <w:pStyle w:val="Default"/>
              <w:jc w:val="center"/>
              <w:rPr>
                <w:rFonts w:ascii="Calibri" w:eastAsia="Calibri" w:hAnsi="Calibri" w:cs="Calibri"/>
                <w:color w:val="auto"/>
              </w:rPr>
            </w:pPr>
          </w:p>
          <w:p w14:paraId="19774B82" w14:textId="77777777" w:rsidR="003C7FC6" w:rsidRDefault="003C7FC6" w:rsidP="003C7FC6">
            <w:pPr>
              <w:pStyle w:val="Default"/>
              <w:jc w:val="center"/>
              <w:rPr>
                <w:rFonts w:ascii="Calibri" w:eastAsia="Calibri" w:hAnsi="Calibri" w:cs="Calibri"/>
                <w:color w:val="auto"/>
              </w:rPr>
            </w:pPr>
          </w:p>
          <w:p w14:paraId="1098798B" w14:textId="77777777" w:rsidR="003C7FC6" w:rsidRPr="00071228" w:rsidRDefault="003C7FC6" w:rsidP="003C7FC6">
            <w:pPr>
              <w:pStyle w:val="Default"/>
              <w:jc w:val="center"/>
              <w:rPr>
                <w:rFonts w:ascii="Calibri" w:eastAsia="Calibri" w:hAnsi="Calibri" w:cs="Calibri"/>
                <w:color w:val="auto"/>
              </w:rPr>
            </w:pPr>
          </w:p>
        </w:tc>
        <w:tc>
          <w:tcPr>
            <w:tcW w:w="1168" w:type="dxa"/>
            <w:shd w:val="clear" w:color="auto" w:fill="auto"/>
          </w:tcPr>
          <w:p w14:paraId="447B8FA1"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46720636" w14:textId="77777777" w:rsidTr="0031056E">
        <w:trPr>
          <w:jc w:val="center"/>
        </w:trPr>
        <w:tc>
          <w:tcPr>
            <w:tcW w:w="549" w:type="dxa"/>
            <w:shd w:val="clear" w:color="auto" w:fill="auto"/>
          </w:tcPr>
          <w:p w14:paraId="23518028" w14:textId="4A6BF2DF" w:rsidR="003C7FC6" w:rsidRPr="009B6B52" w:rsidRDefault="003C7FC6"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1</w:t>
            </w:r>
            <w:r w:rsidR="002E4147">
              <w:rPr>
                <w:rFonts w:ascii="Calibri" w:eastAsia="Calibri" w:hAnsi="Calibri" w:cs="Calibri"/>
                <w:i/>
                <w:iCs/>
                <w:color w:val="auto"/>
                <w:sz w:val="20"/>
                <w:szCs w:val="20"/>
              </w:rPr>
              <w:t>5</w:t>
            </w:r>
          </w:p>
        </w:tc>
        <w:tc>
          <w:tcPr>
            <w:tcW w:w="3329" w:type="dxa"/>
            <w:shd w:val="clear" w:color="auto" w:fill="auto"/>
          </w:tcPr>
          <w:p w14:paraId="08AE36F5" w14:textId="77777777" w:rsidR="003C7FC6" w:rsidRPr="00373473" w:rsidRDefault="003C7FC6" w:rsidP="003C7FC6">
            <w:pPr>
              <w:pStyle w:val="Default"/>
              <w:jc w:val="both"/>
              <w:rPr>
                <w:rFonts w:ascii="Calibri" w:eastAsia="Calibri" w:hAnsi="Calibri" w:cs="Calibri"/>
                <w:color w:val="auto"/>
              </w:rPr>
            </w:pPr>
            <w:r w:rsidRPr="00373473">
              <w:rPr>
                <w:rFonts w:ascii="Calibri" w:eastAsia="Calibri" w:hAnsi="Calibri" w:cs="Calibri"/>
                <w:color w:val="auto"/>
              </w:rPr>
              <w:t>Legătura Calea Aradului – Strada Ogorului</w:t>
            </w:r>
          </w:p>
        </w:tc>
        <w:tc>
          <w:tcPr>
            <w:tcW w:w="1308" w:type="dxa"/>
            <w:shd w:val="clear" w:color="auto" w:fill="auto"/>
          </w:tcPr>
          <w:p w14:paraId="1E7EFFDE"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tc>
        <w:tc>
          <w:tcPr>
            <w:tcW w:w="1672" w:type="dxa"/>
            <w:shd w:val="clear" w:color="auto" w:fill="auto"/>
          </w:tcPr>
          <w:p w14:paraId="092A973B"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41F87306"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736176AE"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1101" w:type="dxa"/>
            <w:shd w:val="clear" w:color="auto" w:fill="auto"/>
          </w:tcPr>
          <w:p w14:paraId="7D12F8AE" w14:textId="7DFDDB29"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 xml:space="preserve">În curs de </w:t>
            </w:r>
            <w:r w:rsidR="00540D70">
              <w:rPr>
                <w:rFonts w:ascii="Calibri" w:eastAsia="Calibri" w:hAnsi="Calibri" w:cs="Calibri"/>
                <w:color w:val="auto"/>
                <w:sz w:val="22"/>
                <w:szCs w:val="22"/>
              </w:rPr>
              <w:t>realizare</w:t>
            </w:r>
          </w:p>
        </w:tc>
        <w:tc>
          <w:tcPr>
            <w:tcW w:w="1436" w:type="dxa"/>
            <w:shd w:val="clear" w:color="auto" w:fill="auto"/>
          </w:tcPr>
          <w:p w14:paraId="5BDB14A2" w14:textId="77777777" w:rsidR="003C7FC6" w:rsidRPr="00373473" w:rsidRDefault="003C7FC6" w:rsidP="003C7FC6">
            <w:pPr>
              <w:pStyle w:val="Default"/>
              <w:jc w:val="center"/>
              <w:rPr>
                <w:rFonts w:ascii="Calibri" w:eastAsia="Calibri" w:hAnsi="Calibri" w:cs="Calibri"/>
                <w:color w:val="auto"/>
              </w:rPr>
            </w:pPr>
            <w:r w:rsidRPr="00373473">
              <w:rPr>
                <w:rFonts w:ascii="Calibri" w:eastAsia="Calibri" w:hAnsi="Calibri" w:cs="Calibri"/>
                <w:color w:val="auto"/>
              </w:rPr>
              <w:t>1.2</w:t>
            </w:r>
          </w:p>
        </w:tc>
        <w:tc>
          <w:tcPr>
            <w:tcW w:w="1168" w:type="dxa"/>
            <w:shd w:val="clear" w:color="auto" w:fill="auto"/>
          </w:tcPr>
          <w:p w14:paraId="7EB37A91"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79BC09CD" w14:textId="77777777" w:rsidTr="0031056E">
        <w:trPr>
          <w:jc w:val="center"/>
        </w:trPr>
        <w:tc>
          <w:tcPr>
            <w:tcW w:w="549" w:type="dxa"/>
            <w:shd w:val="clear" w:color="auto" w:fill="auto"/>
          </w:tcPr>
          <w:p w14:paraId="1F651113" w14:textId="06CFDAC3" w:rsidR="003C7FC6" w:rsidRPr="009B6B52" w:rsidRDefault="003C7FC6"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1</w:t>
            </w:r>
            <w:r w:rsidR="002E4147">
              <w:rPr>
                <w:rFonts w:ascii="Calibri" w:eastAsia="Calibri" w:hAnsi="Calibri" w:cs="Calibri"/>
                <w:i/>
                <w:iCs/>
                <w:color w:val="auto"/>
                <w:sz w:val="20"/>
                <w:szCs w:val="20"/>
              </w:rPr>
              <w:t>6</w:t>
            </w:r>
          </w:p>
        </w:tc>
        <w:tc>
          <w:tcPr>
            <w:tcW w:w="3329" w:type="dxa"/>
            <w:shd w:val="clear" w:color="auto" w:fill="auto"/>
          </w:tcPr>
          <w:p w14:paraId="034CB603" w14:textId="77777777" w:rsidR="003C7FC6" w:rsidRPr="00130FDF" w:rsidRDefault="003C7FC6" w:rsidP="003C7FC6">
            <w:pPr>
              <w:pStyle w:val="Default"/>
              <w:jc w:val="both"/>
              <w:rPr>
                <w:rFonts w:ascii="Calibri" w:eastAsia="Calibri" w:hAnsi="Calibri" w:cs="Calibri"/>
                <w:color w:val="auto"/>
              </w:rPr>
            </w:pPr>
            <w:r w:rsidRPr="00373473">
              <w:rPr>
                <w:rFonts w:ascii="Calibri" w:eastAsia="Calibri" w:hAnsi="Calibri" w:cs="Calibri"/>
                <w:color w:val="auto"/>
              </w:rPr>
              <w:t xml:space="preserve">Lărgire de la 2 la 4 benzi a Străzii Matei Corvin  prin </w:t>
            </w:r>
            <w:r w:rsidRPr="00373473">
              <w:rPr>
                <w:rFonts w:ascii="Calibri" w:eastAsia="Calibri" w:hAnsi="Calibri" w:cs="Calibri"/>
                <w:color w:val="auto"/>
              </w:rPr>
              <w:lastRenderedPageBreak/>
              <w:t>lărgirea Pasajului inferior de la km 118+508,5  a Căii Ferate 328 Arad – Oradea</w:t>
            </w:r>
          </w:p>
        </w:tc>
        <w:tc>
          <w:tcPr>
            <w:tcW w:w="1308" w:type="dxa"/>
            <w:shd w:val="clear" w:color="auto" w:fill="auto"/>
          </w:tcPr>
          <w:p w14:paraId="30EF35BB"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lastRenderedPageBreak/>
              <w:t xml:space="preserve">Oradea </w:t>
            </w:r>
          </w:p>
        </w:tc>
        <w:tc>
          <w:tcPr>
            <w:tcW w:w="1672" w:type="dxa"/>
            <w:shd w:val="clear" w:color="auto" w:fill="auto"/>
          </w:tcPr>
          <w:p w14:paraId="63ED19F4"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1A09A060"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7E5A4A94"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68EC097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42335A04" w14:textId="77777777" w:rsidR="003C7FC6" w:rsidRPr="00071228" w:rsidRDefault="003C7FC6" w:rsidP="003C7FC6">
            <w:pPr>
              <w:pStyle w:val="Default"/>
              <w:jc w:val="center"/>
              <w:rPr>
                <w:rFonts w:ascii="Calibri" w:eastAsia="Calibri" w:hAnsi="Calibri" w:cs="Calibri"/>
                <w:color w:val="auto"/>
              </w:rPr>
            </w:pPr>
            <w:r>
              <w:rPr>
                <w:rFonts w:ascii="Calibri" w:eastAsia="Calibri" w:hAnsi="Calibri" w:cs="Calibri"/>
                <w:color w:val="auto"/>
              </w:rPr>
              <w:t>3</w:t>
            </w:r>
          </w:p>
        </w:tc>
        <w:tc>
          <w:tcPr>
            <w:tcW w:w="1168" w:type="dxa"/>
            <w:shd w:val="clear" w:color="auto" w:fill="auto"/>
          </w:tcPr>
          <w:p w14:paraId="4711321B"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3C7FC6" w14:paraId="508B2971" w14:textId="77777777" w:rsidTr="0031056E">
        <w:trPr>
          <w:jc w:val="center"/>
        </w:trPr>
        <w:tc>
          <w:tcPr>
            <w:tcW w:w="549" w:type="dxa"/>
            <w:shd w:val="clear" w:color="auto" w:fill="auto"/>
          </w:tcPr>
          <w:p w14:paraId="3DD0EF10" w14:textId="22DC597E" w:rsidR="003C7FC6" w:rsidRDefault="003C7FC6"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lastRenderedPageBreak/>
              <w:t>1</w:t>
            </w:r>
            <w:r w:rsidR="002E4147">
              <w:rPr>
                <w:rFonts w:ascii="Calibri" w:eastAsia="Calibri" w:hAnsi="Calibri" w:cs="Calibri"/>
                <w:i/>
                <w:iCs/>
                <w:color w:val="auto"/>
                <w:sz w:val="20"/>
                <w:szCs w:val="20"/>
              </w:rPr>
              <w:t>7</w:t>
            </w:r>
          </w:p>
        </w:tc>
        <w:tc>
          <w:tcPr>
            <w:tcW w:w="3329" w:type="dxa"/>
            <w:shd w:val="clear" w:color="auto" w:fill="auto"/>
          </w:tcPr>
          <w:p w14:paraId="137020BE" w14:textId="77777777" w:rsidR="003C7FC6" w:rsidRPr="007B5C0E" w:rsidRDefault="003C7FC6" w:rsidP="003C7FC6">
            <w:pPr>
              <w:pStyle w:val="Default"/>
              <w:jc w:val="both"/>
              <w:rPr>
                <w:rFonts w:ascii="Calibri" w:eastAsia="Calibri" w:hAnsi="Calibri" w:cs="Calibri"/>
                <w:color w:val="auto"/>
              </w:rPr>
            </w:pPr>
            <w:r w:rsidRPr="007B5C0E">
              <w:rPr>
                <w:rFonts w:ascii="Calibri" w:eastAsia="Calibri" w:hAnsi="Calibri" w:cs="Calibri"/>
                <w:color w:val="auto"/>
              </w:rPr>
              <w:t>Realizare bandă de accelerare pe breteaua de virare dinspre direcția  Borș înspre Arad  în cadrul  Nodului rutier DN1 - Centura Oradea</w:t>
            </w:r>
          </w:p>
        </w:tc>
        <w:tc>
          <w:tcPr>
            <w:tcW w:w="1308" w:type="dxa"/>
            <w:shd w:val="clear" w:color="auto" w:fill="auto"/>
          </w:tcPr>
          <w:p w14:paraId="4FA4CA07"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tc>
        <w:tc>
          <w:tcPr>
            <w:tcW w:w="1672" w:type="dxa"/>
            <w:shd w:val="clear" w:color="auto" w:fill="auto"/>
          </w:tcPr>
          <w:p w14:paraId="7FE74070"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659FF6FB"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44D2E369"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696B0005"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48ECA798" w14:textId="77777777" w:rsidR="003C7FC6" w:rsidRPr="00D87BF7" w:rsidRDefault="003C7FC6" w:rsidP="003C7FC6">
            <w:pPr>
              <w:pStyle w:val="Default"/>
              <w:jc w:val="center"/>
              <w:rPr>
                <w:rFonts w:ascii="Calibri" w:eastAsia="Calibri" w:hAnsi="Calibri" w:cs="Calibri"/>
                <w:bCs/>
                <w:color w:val="auto"/>
              </w:rPr>
            </w:pPr>
            <w:r w:rsidRPr="00D87BF7">
              <w:rPr>
                <w:rFonts w:ascii="Calibri" w:eastAsia="Calibri" w:hAnsi="Calibri" w:cs="Calibri"/>
                <w:bCs/>
                <w:color w:val="auto"/>
              </w:rPr>
              <w:t>0.5</w:t>
            </w:r>
          </w:p>
        </w:tc>
        <w:tc>
          <w:tcPr>
            <w:tcW w:w="1168" w:type="dxa"/>
            <w:shd w:val="clear" w:color="auto" w:fill="auto"/>
          </w:tcPr>
          <w:p w14:paraId="39E63BA6"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7B8AAE09" w14:textId="77777777" w:rsidTr="0031056E">
        <w:trPr>
          <w:jc w:val="center"/>
        </w:trPr>
        <w:tc>
          <w:tcPr>
            <w:tcW w:w="549" w:type="dxa"/>
            <w:shd w:val="clear" w:color="auto" w:fill="auto"/>
          </w:tcPr>
          <w:p w14:paraId="05C1C19A" w14:textId="1ABD5B68" w:rsidR="003C7FC6" w:rsidRDefault="002E4147"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18</w:t>
            </w:r>
          </w:p>
        </w:tc>
        <w:tc>
          <w:tcPr>
            <w:tcW w:w="3329" w:type="dxa"/>
            <w:shd w:val="clear" w:color="auto" w:fill="auto"/>
          </w:tcPr>
          <w:p w14:paraId="752CD37C" w14:textId="77777777" w:rsidR="003C7FC6" w:rsidRPr="007B5C0E" w:rsidRDefault="003C7FC6" w:rsidP="003C7FC6">
            <w:pPr>
              <w:pStyle w:val="Default"/>
              <w:jc w:val="both"/>
              <w:rPr>
                <w:rFonts w:ascii="Calibri" w:eastAsia="Calibri" w:hAnsi="Calibri" w:cs="Calibri"/>
                <w:color w:val="auto"/>
              </w:rPr>
            </w:pPr>
            <w:r w:rsidRPr="007B5C0E">
              <w:rPr>
                <w:rFonts w:ascii="Calibri" w:eastAsia="Calibri" w:hAnsi="Calibri" w:cs="Calibri"/>
                <w:color w:val="auto"/>
              </w:rPr>
              <w:t>Coridor de mobilitate urbană durabila în Piața Emanuil Gojdu din Oradea - Etapa I</w:t>
            </w:r>
          </w:p>
        </w:tc>
        <w:tc>
          <w:tcPr>
            <w:tcW w:w="1308" w:type="dxa"/>
            <w:shd w:val="clear" w:color="auto" w:fill="auto"/>
          </w:tcPr>
          <w:p w14:paraId="53BA3222"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tc>
        <w:tc>
          <w:tcPr>
            <w:tcW w:w="1672" w:type="dxa"/>
            <w:shd w:val="clear" w:color="auto" w:fill="auto"/>
          </w:tcPr>
          <w:p w14:paraId="2922266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1E2743E3"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63641D7A"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12CBAC23"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2A9773E3" w14:textId="77777777" w:rsidR="003C7FC6" w:rsidRPr="007B5C0E" w:rsidRDefault="003C7FC6" w:rsidP="003C7FC6">
            <w:pPr>
              <w:pStyle w:val="Default"/>
              <w:jc w:val="center"/>
              <w:rPr>
                <w:rFonts w:ascii="Calibri" w:eastAsia="Calibri" w:hAnsi="Calibri" w:cs="Calibri"/>
                <w:bCs/>
                <w:color w:val="auto"/>
              </w:rPr>
            </w:pPr>
            <w:r w:rsidRPr="007B5C0E">
              <w:rPr>
                <w:rFonts w:ascii="Calibri" w:eastAsia="Calibri" w:hAnsi="Calibri" w:cs="Calibri"/>
                <w:bCs/>
                <w:color w:val="auto"/>
              </w:rPr>
              <w:t>17</w:t>
            </w:r>
          </w:p>
        </w:tc>
        <w:tc>
          <w:tcPr>
            <w:tcW w:w="1168" w:type="dxa"/>
            <w:shd w:val="clear" w:color="auto" w:fill="auto"/>
          </w:tcPr>
          <w:p w14:paraId="0F4595A6"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1560D219" w14:textId="77777777" w:rsidTr="0031056E">
        <w:trPr>
          <w:jc w:val="center"/>
        </w:trPr>
        <w:tc>
          <w:tcPr>
            <w:tcW w:w="549" w:type="dxa"/>
            <w:shd w:val="clear" w:color="auto" w:fill="auto"/>
          </w:tcPr>
          <w:p w14:paraId="124379F8" w14:textId="4F761528" w:rsidR="003C7FC6" w:rsidRDefault="002E4147"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19</w:t>
            </w:r>
          </w:p>
        </w:tc>
        <w:tc>
          <w:tcPr>
            <w:tcW w:w="3329" w:type="dxa"/>
            <w:shd w:val="clear" w:color="auto" w:fill="auto"/>
          </w:tcPr>
          <w:p w14:paraId="41AAEBBF" w14:textId="77777777" w:rsidR="003C7FC6" w:rsidRPr="007B5C0E" w:rsidRDefault="003C7FC6" w:rsidP="003C7FC6">
            <w:pPr>
              <w:pStyle w:val="Default"/>
              <w:jc w:val="both"/>
              <w:rPr>
                <w:rFonts w:ascii="Calibri" w:eastAsia="Calibri" w:hAnsi="Calibri" w:cs="Calibri"/>
                <w:color w:val="auto"/>
              </w:rPr>
            </w:pPr>
            <w:r w:rsidRPr="007B5C0E">
              <w:rPr>
                <w:rFonts w:ascii="Calibri" w:eastAsia="Calibri" w:hAnsi="Calibri" w:cs="Calibri"/>
                <w:color w:val="auto"/>
              </w:rPr>
              <w:t>Amenajare bretele pentru virare la dreapta și realizare coridor pietonal și ciclistic la intersecția DN 79 cu Str. Ogorului</w:t>
            </w:r>
          </w:p>
        </w:tc>
        <w:tc>
          <w:tcPr>
            <w:tcW w:w="1308" w:type="dxa"/>
            <w:shd w:val="clear" w:color="auto" w:fill="auto"/>
          </w:tcPr>
          <w:p w14:paraId="5522D142"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tc>
        <w:tc>
          <w:tcPr>
            <w:tcW w:w="1672" w:type="dxa"/>
            <w:shd w:val="clear" w:color="auto" w:fill="auto"/>
          </w:tcPr>
          <w:p w14:paraId="33C2A6C5"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4D84AC95"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75DDA1DF"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5297EEBB"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29AE6C8D" w14:textId="77777777" w:rsidR="003C7FC6" w:rsidRPr="007B5C0E" w:rsidRDefault="003C7FC6" w:rsidP="003C7FC6">
            <w:pPr>
              <w:pStyle w:val="Default"/>
              <w:jc w:val="center"/>
              <w:rPr>
                <w:rFonts w:ascii="Calibri" w:eastAsia="Calibri" w:hAnsi="Calibri" w:cs="Calibri"/>
                <w:color w:val="auto"/>
              </w:rPr>
            </w:pPr>
            <w:r w:rsidRPr="007B5C0E">
              <w:rPr>
                <w:rFonts w:ascii="Calibri" w:eastAsia="Calibri" w:hAnsi="Calibri" w:cs="Calibri"/>
                <w:color w:val="auto"/>
              </w:rPr>
              <w:t>0.95</w:t>
            </w:r>
          </w:p>
        </w:tc>
        <w:tc>
          <w:tcPr>
            <w:tcW w:w="1168" w:type="dxa"/>
            <w:shd w:val="clear" w:color="auto" w:fill="auto"/>
          </w:tcPr>
          <w:p w14:paraId="2387374A"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53F0808C" w14:textId="77777777" w:rsidTr="0031056E">
        <w:trPr>
          <w:jc w:val="center"/>
        </w:trPr>
        <w:tc>
          <w:tcPr>
            <w:tcW w:w="549" w:type="dxa"/>
            <w:shd w:val="clear" w:color="auto" w:fill="auto"/>
          </w:tcPr>
          <w:p w14:paraId="3E68D61C" w14:textId="7C7F7D8C" w:rsidR="003C7FC6" w:rsidRDefault="003C7FC6"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2</w:t>
            </w:r>
            <w:r w:rsidR="002E4147">
              <w:rPr>
                <w:rFonts w:ascii="Calibri" w:eastAsia="Calibri" w:hAnsi="Calibri" w:cs="Calibri"/>
                <w:i/>
                <w:iCs/>
                <w:color w:val="auto"/>
                <w:sz w:val="20"/>
                <w:szCs w:val="20"/>
              </w:rPr>
              <w:t>0</w:t>
            </w:r>
          </w:p>
        </w:tc>
        <w:tc>
          <w:tcPr>
            <w:tcW w:w="3329" w:type="dxa"/>
            <w:shd w:val="clear" w:color="auto" w:fill="auto"/>
          </w:tcPr>
          <w:p w14:paraId="56EABF85" w14:textId="77777777" w:rsidR="003C7FC6" w:rsidRPr="007B5C0E" w:rsidRDefault="003C7FC6" w:rsidP="003C7FC6">
            <w:pPr>
              <w:pStyle w:val="Default"/>
              <w:jc w:val="both"/>
              <w:rPr>
                <w:rFonts w:ascii="Calibri" w:eastAsia="Calibri" w:hAnsi="Calibri" w:cs="Calibri"/>
                <w:color w:val="auto"/>
              </w:rPr>
            </w:pPr>
            <w:r w:rsidRPr="007B5C0E">
              <w:rPr>
                <w:rFonts w:ascii="Calibri" w:eastAsia="Calibri" w:hAnsi="Calibri" w:cs="Calibri"/>
                <w:color w:val="auto"/>
              </w:rPr>
              <w:t>Realizarea unui pasaj pietonal și ciclistic suprateran peste șoseaua de centură în zona străzii Traian Blajovici</w:t>
            </w:r>
          </w:p>
        </w:tc>
        <w:tc>
          <w:tcPr>
            <w:tcW w:w="1308" w:type="dxa"/>
            <w:shd w:val="clear" w:color="auto" w:fill="auto"/>
          </w:tcPr>
          <w:p w14:paraId="06C238DF"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Oradea</w:t>
            </w:r>
          </w:p>
        </w:tc>
        <w:tc>
          <w:tcPr>
            <w:tcW w:w="1672" w:type="dxa"/>
            <w:shd w:val="clear" w:color="auto" w:fill="auto"/>
          </w:tcPr>
          <w:p w14:paraId="640C7789"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4D52A945"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972" w:type="dxa"/>
            <w:shd w:val="clear" w:color="auto" w:fill="auto"/>
          </w:tcPr>
          <w:p w14:paraId="7734A87C"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3A3096E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75191D10" w14:textId="77777777" w:rsidR="003C7FC6" w:rsidRPr="007B5C0E" w:rsidRDefault="003C7FC6" w:rsidP="003C7FC6">
            <w:pPr>
              <w:pStyle w:val="Default"/>
              <w:jc w:val="center"/>
              <w:rPr>
                <w:rFonts w:ascii="Calibri" w:eastAsia="Calibri" w:hAnsi="Calibri" w:cs="Calibri"/>
                <w:color w:val="auto"/>
              </w:rPr>
            </w:pPr>
            <w:r w:rsidRPr="007B5C0E">
              <w:rPr>
                <w:rFonts w:ascii="Calibri" w:eastAsia="Calibri" w:hAnsi="Calibri" w:cs="Calibri"/>
                <w:color w:val="auto"/>
              </w:rPr>
              <w:t>3.4</w:t>
            </w:r>
          </w:p>
        </w:tc>
        <w:tc>
          <w:tcPr>
            <w:tcW w:w="1168" w:type="dxa"/>
            <w:shd w:val="clear" w:color="auto" w:fill="auto"/>
          </w:tcPr>
          <w:p w14:paraId="5F7CDB28"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67141817" w14:textId="77777777" w:rsidTr="0031056E">
        <w:trPr>
          <w:jc w:val="center"/>
        </w:trPr>
        <w:tc>
          <w:tcPr>
            <w:tcW w:w="549" w:type="dxa"/>
            <w:shd w:val="clear" w:color="auto" w:fill="auto"/>
          </w:tcPr>
          <w:p w14:paraId="0F525B6E" w14:textId="227C0B40" w:rsidR="003C7FC6" w:rsidRDefault="003C7FC6"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2</w:t>
            </w:r>
            <w:r w:rsidR="002E4147">
              <w:rPr>
                <w:rFonts w:ascii="Calibri" w:eastAsia="Calibri" w:hAnsi="Calibri" w:cs="Calibri"/>
                <w:i/>
                <w:iCs/>
                <w:color w:val="auto"/>
                <w:sz w:val="20"/>
                <w:szCs w:val="20"/>
              </w:rPr>
              <w:t>1</w:t>
            </w:r>
          </w:p>
        </w:tc>
        <w:tc>
          <w:tcPr>
            <w:tcW w:w="3329" w:type="dxa"/>
            <w:shd w:val="clear" w:color="auto" w:fill="auto"/>
          </w:tcPr>
          <w:p w14:paraId="658A337F" w14:textId="77777777" w:rsidR="003C7FC6" w:rsidRPr="007B5C0E" w:rsidRDefault="003C7FC6" w:rsidP="003C7FC6">
            <w:pPr>
              <w:pStyle w:val="Default"/>
              <w:jc w:val="both"/>
              <w:rPr>
                <w:rFonts w:ascii="Calibri" w:eastAsia="Calibri" w:hAnsi="Calibri" w:cs="Calibri"/>
                <w:bCs/>
                <w:color w:val="auto"/>
              </w:rPr>
            </w:pPr>
            <w:r>
              <w:rPr>
                <w:rFonts w:ascii="Calibri" w:eastAsia="Calibri" w:hAnsi="Calibri" w:cs="Calibri"/>
                <w:bCs/>
                <w:color w:val="auto"/>
              </w:rPr>
              <w:t>I</w:t>
            </w:r>
            <w:r w:rsidRPr="002C10B7">
              <w:rPr>
                <w:rFonts w:ascii="Calibri" w:eastAsia="Calibri" w:hAnsi="Calibri" w:cs="Calibri"/>
                <w:bCs/>
                <w:color w:val="auto"/>
              </w:rPr>
              <w:t>nel de centură la nivelul Zonei Metropolitane Oradea</w:t>
            </w:r>
          </w:p>
        </w:tc>
        <w:tc>
          <w:tcPr>
            <w:tcW w:w="1308" w:type="dxa"/>
            <w:shd w:val="clear" w:color="auto" w:fill="auto"/>
          </w:tcPr>
          <w:p w14:paraId="01E6733F"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Membrii ZMO</w:t>
            </w:r>
          </w:p>
        </w:tc>
        <w:tc>
          <w:tcPr>
            <w:tcW w:w="1672" w:type="dxa"/>
            <w:shd w:val="clear" w:color="auto" w:fill="auto"/>
          </w:tcPr>
          <w:p w14:paraId="00DFDEC7"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Da</w:t>
            </w:r>
          </w:p>
        </w:tc>
        <w:tc>
          <w:tcPr>
            <w:tcW w:w="1057" w:type="dxa"/>
            <w:shd w:val="clear" w:color="auto" w:fill="auto"/>
          </w:tcPr>
          <w:p w14:paraId="27723630"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972" w:type="dxa"/>
            <w:shd w:val="clear" w:color="auto" w:fill="auto"/>
          </w:tcPr>
          <w:p w14:paraId="63959B4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7D721923"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1D3B5A4A" w14:textId="77777777" w:rsidR="003C7FC6" w:rsidRPr="007B5C0E" w:rsidRDefault="003C7FC6" w:rsidP="003C7FC6">
            <w:pPr>
              <w:pStyle w:val="Default"/>
              <w:jc w:val="center"/>
              <w:rPr>
                <w:rFonts w:ascii="Calibri" w:eastAsia="Calibri" w:hAnsi="Calibri" w:cs="Calibri"/>
                <w:color w:val="auto"/>
              </w:rPr>
            </w:pPr>
            <w:r>
              <w:rPr>
                <w:rFonts w:ascii="Calibri" w:eastAsia="Calibri" w:hAnsi="Calibri" w:cs="Calibri"/>
                <w:color w:val="auto"/>
              </w:rPr>
              <w:t>430</w:t>
            </w:r>
          </w:p>
        </w:tc>
        <w:tc>
          <w:tcPr>
            <w:tcW w:w="1168" w:type="dxa"/>
            <w:shd w:val="clear" w:color="auto" w:fill="auto"/>
          </w:tcPr>
          <w:p w14:paraId="0903850E"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POIM</w:t>
            </w:r>
          </w:p>
        </w:tc>
      </w:tr>
      <w:tr w:rsidR="003C7FC6" w:rsidRPr="002B7BE5" w14:paraId="127270C5" w14:textId="77777777" w:rsidTr="0031056E">
        <w:trPr>
          <w:jc w:val="center"/>
        </w:trPr>
        <w:tc>
          <w:tcPr>
            <w:tcW w:w="549" w:type="dxa"/>
            <w:shd w:val="clear" w:color="auto" w:fill="auto"/>
          </w:tcPr>
          <w:p w14:paraId="08ED186E" w14:textId="1FB83F9D" w:rsidR="003C7FC6" w:rsidRDefault="003C7FC6"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2</w:t>
            </w:r>
            <w:r w:rsidR="002E4147">
              <w:rPr>
                <w:rFonts w:ascii="Calibri" w:eastAsia="Calibri" w:hAnsi="Calibri" w:cs="Calibri"/>
                <w:i/>
                <w:iCs/>
                <w:color w:val="auto"/>
                <w:sz w:val="20"/>
                <w:szCs w:val="20"/>
              </w:rPr>
              <w:t>2</w:t>
            </w:r>
          </w:p>
        </w:tc>
        <w:tc>
          <w:tcPr>
            <w:tcW w:w="3329" w:type="dxa"/>
            <w:shd w:val="clear" w:color="auto" w:fill="auto"/>
          </w:tcPr>
          <w:p w14:paraId="0ACEE0EC" w14:textId="77777777" w:rsidR="003C7FC6" w:rsidRDefault="003C7FC6" w:rsidP="003C7FC6">
            <w:pPr>
              <w:pStyle w:val="Default"/>
              <w:jc w:val="both"/>
              <w:rPr>
                <w:rFonts w:ascii="Calibri" w:eastAsia="Calibri" w:hAnsi="Calibri" w:cs="Calibri"/>
                <w:bCs/>
                <w:color w:val="auto"/>
              </w:rPr>
            </w:pPr>
            <w:r>
              <w:rPr>
                <w:rFonts w:ascii="Calibri" w:eastAsia="Calibri" w:hAnsi="Calibri" w:cs="Calibri"/>
                <w:bCs/>
                <w:color w:val="auto"/>
              </w:rPr>
              <w:t>Piste de biciclete la nivelul ZMO</w:t>
            </w:r>
          </w:p>
        </w:tc>
        <w:tc>
          <w:tcPr>
            <w:tcW w:w="1308" w:type="dxa"/>
            <w:shd w:val="clear" w:color="auto" w:fill="auto"/>
          </w:tcPr>
          <w:p w14:paraId="3D97709C"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Membrii ZMO</w:t>
            </w:r>
          </w:p>
        </w:tc>
        <w:tc>
          <w:tcPr>
            <w:tcW w:w="1672" w:type="dxa"/>
            <w:shd w:val="clear" w:color="auto" w:fill="auto"/>
          </w:tcPr>
          <w:p w14:paraId="75C7F752"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1367FF26"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972" w:type="dxa"/>
            <w:shd w:val="clear" w:color="auto" w:fill="auto"/>
          </w:tcPr>
          <w:p w14:paraId="17B4201C"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74409AB3"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6D7BBEA2" w14:textId="77777777" w:rsidR="003C7FC6" w:rsidRPr="007B5C0E" w:rsidRDefault="003C7FC6" w:rsidP="003C7FC6">
            <w:pPr>
              <w:pStyle w:val="Default"/>
              <w:jc w:val="center"/>
              <w:rPr>
                <w:rFonts w:ascii="Calibri" w:eastAsia="Calibri" w:hAnsi="Calibri" w:cs="Calibri"/>
                <w:color w:val="auto"/>
              </w:rPr>
            </w:pPr>
            <w:r w:rsidRPr="009A52CB">
              <w:rPr>
                <w:rFonts w:ascii="Calibri" w:eastAsia="Calibri" w:hAnsi="Calibri" w:cs="Calibri"/>
                <w:color w:val="auto"/>
              </w:rPr>
              <w:t>-</w:t>
            </w:r>
          </w:p>
        </w:tc>
        <w:tc>
          <w:tcPr>
            <w:tcW w:w="1168" w:type="dxa"/>
            <w:shd w:val="clear" w:color="auto" w:fill="auto"/>
          </w:tcPr>
          <w:p w14:paraId="3F4D4590"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tr w:rsidR="003C7FC6" w:rsidRPr="002B7BE5" w14:paraId="15F0B5A8" w14:textId="77777777" w:rsidTr="0031056E">
        <w:trPr>
          <w:jc w:val="center"/>
        </w:trPr>
        <w:tc>
          <w:tcPr>
            <w:tcW w:w="549" w:type="dxa"/>
            <w:shd w:val="clear" w:color="auto" w:fill="auto"/>
          </w:tcPr>
          <w:p w14:paraId="4B5CE5AC" w14:textId="4828CFB8" w:rsidR="003C7FC6" w:rsidRDefault="003C7FC6" w:rsidP="003C7FC6">
            <w:pPr>
              <w:pStyle w:val="Default"/>
              <w:jc w:val="center"/>
              <w:rPr>
                <w:rFonts w:ascii="Calibri" w:eastAsia="Calibri" w:hAnsi="Calibri" w:cs="Calibri"/>
                <w:i/>
                <w:iCs/>
                <w:color w:val="auto"/>
                <w:sz w:val="20"/>
                <w:szCs w:val="20"/>
              </w:rPr>
            </w:pPr>
            <w:r>
              <w:rPr>
                <w:rFonts w:ascii="Calibri" w:eastAsia="Calibri" w:hAnsi="Calibri" w:cs="Calibri"/>
                <w:i/>
                <w:iCs/>
                <w:color w:val="auto"/>
                <w:sz w:val="20"/>
                <w:szCs w:val="20"/>
              </w:rPr>
              <w:t>2</w:t>
            </w:r>
            <w:r w:rsidR="002E4147">
              <w:rPr>
                <w:rFonts w:ascii="Calibri" w:eastAsia="Calibri" w:hAnsi="Calibri" w:cs="Calibri"/>
                <w:i/>
                <w:iCs/>
                <w:color w:val="auto"/>
                <w:sz w:val="20"/>
                <w:szCs w:val="20"/>
              </w:rPr>
              <w:t>3</w:t>
            </w:r>
          </w:p>
        </w:tc>
        <w:tc>
          <w:tcPr>
            <w:tcW w:w="3329" w:type="dxa"/>
            <w:shd w:val="clear" w:color="auto" w:fill="auto"/>
          </w:tcPr>
          <w:p w14:paraId="45E3C27D" w14:textId="77777777" w:rsidR="003C7FC6" w:rsidRDefault="003C7FC6" w:rsidP="003C7FC6">
            <w:pPr>
              <w:pStyle w:val="Default"/>
              <w:jc w:val="both"/>
              <w:rPr>
                <w:rFonts w:ascii="Calibri" w:eastAsia="Calibri" w:hAnsi="Calibri" w:cs="Calibri"/>
                <w:bCs/>
                <w:color w:val="auto"/>
              </w:rPr>
            </w:pPr>
            <w:r>
              <w:rPr>
                <w:rFonts w:ascii="Calibri" w:eastAsia="Calibri" w:hAnsi="Calibri" w:cs="Calibri"/>
                <w:bCs/>
                <w:color w:val="auto"/>
              </w:rPr>
              <w:t>Rețea de transport feroviar la nivelul ZMO (Transport public  / Tramvai) Cheresig – Oradea – Sânmartin</w:t>
            </w:r>
          </w:p>
        </w:tc>
        <w:tc>
          <w:tcPr>
            <w:tcW w:w="1308" w:type="dxa"/>
            <w:shd w:val="clear" w:color="auto" w:fill="auto"/>
          </w:tcPr>
          <w:p w14:paraId="4DA9086E" w14:textId="77777777" w:rsidR="003C7FC6" w:rsidRPr="00130FDF" w:rsidRDefault="003C7FC6" w:rsidP="003C7FC6">
            <w:pPr>
              <w:pStyle w:val="Default"/>
              <w:jc w:val="both"/>
              <w:rPr>
                <w:rFonts w:ascii="Calibri" w:eastAsia="Calibri" w:hAnsi="Calibri" w:cs="Calibri"/>
                <w:color w:val="auto"/>
                <w:sz w:val="22"/>
                <w:szCs w:val="22"/>
              </w:rPr>
            </w:pPr>
            <w:r w:rsidRPr="00130FDF">
              <w:rPr>
                <w:rFonts w:ascii="Calibri" w:eastAsia="Calibri" w:hAnsi="Calibri" w:cs="Calibri"/>
                <w:color w:val="auto"/>
                <w:sz w:val="22"/>
                <w:szCs w:val="22"/>
              </w:rPr>
              <w:t>Membrii ZMO</w:t>
            </w:r>
          </w:p>
        </w:tc>
        <w:tc>
          <w:tcPr>
            <w:tcW w:w="1672" w:type="dxa"/>
            <w:shd w:val="clear" w:color="auto" w:fill="auto"/>
          </w:tcPr>
          <w:p w14:paraId="68B547B0"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057" w:type="dxa"/>
            <w:shd w:val="clear" w:color="auto" w:fill="auto"/>
          </w:tcPr>
          <w:p w14:paraId="0D8C2214"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972" w:type="dxa"/>
            <w:shd w:val="clear" w:color="auto" w:fill="auto"/>
          </w:tcPr>
          <w:p w14:paraId="54040566"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101" w:type="dxa"/>
            <w:shd w:val="clear" w:color="auto" w:fill="auto"/>
          </w:tcPr>
          <w:p w14:paraId="394FF35F" w14:textId="77777777" w:rsidR="003C7FC6" w:rsidRPr="00130FDF" w:rsidRDefault="003C7FC6" w:rsidP="003C7FC6">
            <w:pPr>
              <w:pStyle w:val="Default"/>
              <w:jc w:val="center"/>
              <w:rPr>
                <w:rFonts w:ascii="Calibri" w:eastAsia="Calibri" w:hAnsi="Calibri" w:cs="Calibri"/>
                <w:color w:val="auto"/>
                <w:sz w:val="22"/>
                <w:szCs w:val="22"/>
              </w:rPr>
            </w:pPr>
            <w:r w:rsidRPr="00130FDF">
              <w:rPr>
                <w:rFonts w:ascii="Calibri" w:eastAsia="Calibri" w:hAnsi="Calibri" w:cs="Calibri"/>
                <w:color w:val="auto"/>
                <w:sz w:val="22"/>
                <w:szCs w:val="22"/>
              </w:rPr>
              <w:t>-</w:t>
            </w:r>
          </w:p>
        </w:tc>
        <w:tc>
          <w:tcPr>
            <w:tcW w:w="1436" w:type="dxa"/>
            <w:shd w:val="clear" w:color="auto" w:fill="auto"/>
          </w:tcPr>
          <w:p w14:paraId="4B384AC5" w14:textId="77777777" w:rsidR="003C7FC6" w:rsidRPr="007B5C0E" w:rsidRDefault="003C7FC6" w:rsidP="003C7FC6">
            <w:pPr>
              <w:pStyle w:val="Default"/>
              <w:jc w:val="center"/>
              <w:rPr>
                <w:rFonts w:ascii="Calibri" w:eastAsia="Calibri" w:hAnsi="Calibri" w:cs="Calibri"/>
                <w:color w:val="auto"/>
              </w:rPr>
            </w:pPr>
            <w:r w:rsidRPr="009A52CB">
              <w:rPr>
                <w:rFonts w:ascii="Calibri" w:eastAsia="Calibri" w:hAnsi="Calibri" w:cs="Calibri"/>
                <w:color w:val="auto"/>
              </w:rPr>
              <w:t>-</w:t>
            </w:r>
          </w:p>
        </w:tc>
        <w:tc>
          <w:tcPr>
            <w:tcW w:w="1168" w:type="dxa"/>
            <w:shd w:val="clear" w:color="auto" w:fill="auto"/>
          </w:tcPr>
          <w:p w14:paraId="49993771" w14:textId="77777777" w:rsidR="003C7FC6" w:rsidRPr="00CA79B2" w:rsidRDefault="003C7FC6" w:rsidP="003C7FC6">
            <w:pPr>
              <w:pStyle w:val="Default"/>
              <w:jc w:val="center"/>
              <w:rPr>
                <w:rFonts w:ascii="Calibri" w:eastAsia="Calibri" w:hAnsi="Calibri" w:cs="Calibri"/>
                <w:color w:val="auto"/>
                <w:sz w:val="22"/>
                <w:szCs w:val="22"/>
              </w:rPr>
            </w:pPr>
            <w:r w:rsidRPr="00CA79B2">
              <w:rPr>
                <w:rFonts w:ascii="Calibri" w:eastAsia="Calibri" w:hAnsi="Calibri" w:cs="Calibri"/>
                <w:color w:val="auto"/>
                <w:sz w:val="22"/>
                <w:szCs w:val="22"/>
              </w:rPr>
              <w:t>-</w:t>
            </w:r>
          </w:p>
        </w:tc>
      </w:tr>
      <w:bookmarkEnd w:id="49"/>
      <w:bookmarkEnd w:id="50"/>
      <w:bookmarkEnd w:id="51"/>
    </w:tbl>
    <w:p w14:paraId="5C9D276E" w14:textId="77777777" w:rsidR="003C7FC6" w:rsidRDefault="003C7FC6" w:rsidP="00A121AE"/>
    <w:p w14:paraId="021E317F" w14:textId="17421144" w:rsidR="0047373E" w:rsidRDefault="0047373E" w:rsidP="00A121AE">
      <w:pPr>
        <w:sectPr w:rsidR="0047373E" w:rsidSect="0010190B">
          <w:footerReference w:type="first" r:id="rId31"/>
          <w:pgSz w:w="16838" w:h="11906" w:orient="landscape"/>
          <w:pgMar w:top="1440" w:right="1440" w:bottom="1440" w:left="1168" w:header="720" w:footer="612" w:gutter="0"/>
          <w:pgNumType w:fmt="numberInDash"/>
          <w:cols w:space="720"/>
          <w:docGrid w:linePitch="360"/>
        </w:sectPr>
      </w:pPr>
    </w:p>
    <w:p w14:paraId="5ACF02F5" w14:textId="4E36615D" w:rsidR="0052187F" w:rsidRDefault="00A40734" w:rsidP="002D0BCA">
      <w:pPr>
        <w:pStyle w:val="Heading3"/>
      </w:pPr>
      <w:bookmarkStart w:id="52" w:name="_Toc56164631"/>
      <w:r w:rsidRPr="002D0BCA">
        <w:lastRenderedPageBreak/>
        <w:t xml:space="preserve">3.3 </w:t>
      </w:r>
      <w:r w:rsidR="0052187F" w:rsidRPr="002D0BCA">
        <w:t xml:space="preserve">Caracterul metropolitan al </w:t>
      </w:r>
      <w:r w:rsidR="00050EAD" w:rsidRPr="002D0BCA">
        <w:t>comunei</w:t>
      </w:r>
      <w:r w:rsidR="0052187F" w:rsidRPr="002D0BCA">
        <w:t xml:space="preserve"> BORS</w:t>
      </w:r>
      <w:bookmarkEnd w:id="52"/>
      <w:r w:rsidR="00BC303B" w:rsidRPr="002D0BCA">
        <w:t xml:space="preserve"> </w:t>
      </w:r>
    </w:p>
    <w:p w14:paraId="5AFE051F" w14:textId="09E5ADB6" w:rsidR="00BA3C4C" w:rsidRDefault="00BA3C4C" w:rsidP="00291859"/>
    <w:p w14:paraId="053CA622" w14:textId="7CE74420" w:rsidR="004D2B92" w:rsidRDefault="00D47D13" w:rsidP="004D2B92">
      <w:pPr>
        <w:rPr>
          <w:lang w:val="fr-FR"/>
        </w:rPr>
      </w:pPr>
      <w:r w:rsidRPr="009F4F41">
        <w:rPr>
          <w:lang w:val="fr-FR"/>
        </w:rPr>
        <w:t>În vederea evaluării</w:t>
      </w:r>
      <w:r w:rsidR="007D125B" w:rsidRPr="009F4F41">
        <w:rPr>
          <w:lang w:val="fr-FR"/>
        </w:rPr>
        <w:t xml:space="preserve"> impactului teritorial al comunei Borș la nivel metropolitan</w:t>
      </w:r>
      <w:r w:rsidR="00AE5265" w:rsidRPr="009F4F41">
        <w:rPr>
          <w:lang w:val="fr-FR"/>
        </w:rPr>
        <w:t xml:space="preserve"> au fost analizați o serie de indicatori, care </w:t>
      </w:r>
      <w:r w:rsidR="007835D8" w:rsidRPr="009F4F41">
        <w:rPr>
          <w:lang w:val="fr-FR"/>
        </w:rPr>
        <w:t>reflect</w:t>
      </w:r>
      <w:r w:rsidR="009F4F41">
        <w:rPr>
          <w:lang w:val="fr-FR"/>
        </w:rPr>
        <w:t>ă</w:t>
      </w:r>
      <w:r w:rsidR="007835D8" w:rsidRPr="009F4F41">
        <w:rPr>
          <w:lang w:val="fr-FR"/>
        </w:rPr>
        <w:t xml:space="preserve"> punctele forte</w:t>
      </w:r>
      <w:r w:rsidR="009F4F41" w:rsidRPr="009F4F41">
        <w:rPr>
          <w:lang w:val="fr-FR"/>
        </w:rPr>
        <w:t xml:space="preserve"> ale acestei comune la</w:t>
      </w:r>
      <w:r w:rsidR="009F4F41">
        <w:rPr>
          <w:lang w:val="fr-FR"/>
        </w:rPr>
        <w:t xml:space="preserve"> nivel metropolitan</w:t>
      </w:r>
      <w:r w:rsidR="009312A6" w:rsidRPr="009F4F41">
        <w:rPr>
          <w:lang w:val="fr-FR"/>
        </w:rPr>
        <w:t xml:space="preserve">: </w:t>
      </w:r>
      <w:r w:rsidR="002D27DC" w:rsidRPr="009F4F41">
        <w:rPr>
          <w:lang w:val="fr-FR"/>
        </w:rPr>
        <w:t> </w:t>
      </w:r>
      <w:r w:rsidR="008B61C9" w:rsidRPr="009F4F41">
        <w:rPr>
          <w:lang w:val="fr-FR"/>
        </w:rPr>
        <w:t xml:space="preserve">poziția geografică, </w:t>
      </w:r>
      <w:r w:rsidR="0085479F">
        <w:rPr>
          <w:lang w:val="fr-FR"/>
        </w:rPr>
        <w:t>proximitatea față de</w:t>
      </w:r>
      <w:r w:rsidR="008B61C9" w:rsidRPr="009F4F41">
        <w:rPr>
          <w:lang w:val="fr-FR"/>
        </w:rPr>
        <w:t xml:space="preserve"> autostrada A3, </w:t>
      </w:r>
      <w:r w:rsidR="00153FEC">
        <w:rPr>
          <w:lang w:val="fr-FR"/>
        </w:rPr>
        <w:t xml:space="preserve">indicele de dezvoltare umană locală, </w:t>
      </w:r>
      <w:r w:rsidR="008B61C9" w:rsidRPr="009F4F41">
        <w:rPr>
          <w:lang w:val="fr-FR"/>
        </w:rPr>
        <w:t xml:space="preserve">numărul relativ mare de angajați raportat la populația </w:t>
      </w:r>
      <w:r w:rsidR="00822037" w:rsidRPr="009F4F41">
        <w:rPr>
          <w:lang w:val="fr-FR"/>
        </w:rPr>
        <w:t>comunei</w:t>
      </w:r>
      <w:r w:rsidR="008B61C9" w:rsidRPr="009F4F41">
        <w:rPr>
          <w:lang w:val="fr-FR"/>
        </w:rPr>
        <w:t>, densitatea întreprinderilor, ponderea cif</w:t>
      </w:r>
      <w:r w:rsidR="007976BD" w:rsidRPr="009F4F41">
        <w:rPr>
          <w:lang w:val="fr-FR"/>
        </w:rPr>
        <w:t>r</w:t>
      </w:r>
      <w:r w:rsidR="008B61C9" w:rsidRPr="009F4F41">
        <w:rPr>
          <w:lang w:val="fr-FR"/>
        </w:rPr>
        <w:t>e</w:t>
      </w:r>
      <w:r w:rsidR="007976BD" w:rsidRPr="009F4F41">
        <w:rPr>
          <w:lang w:val="fr-FR"/>
        </w:rPr>
        <w:t>i</w:t>
      </w:r>
      <w:r w:rsidR="008B61C9" w:rsidRPr="009F4F41">
        <w:rPr>
          <w:lang w:val="fr-FR"/>
        </w:rPr>
        <w:t xml:space="preserve"> de afaceri </w:t>
      </w:r>
      <w:r w:rsidR="0085479F">
        <w:rPr>
          <w:lang w:val="fr-FR"/>
        </w:rPr>
        <w:t xml:space="preserve">a unităților locale active din </w:t>
      </w:r>
      <w:r w:rsidR="009B627A" w:rsidRPr="009F4F41">
        <w:rPr>
          <w:lang w:val="fr-FR"/>
        </w:rPr>
        <w:t>comun</w:t>
      </w:r>
      <w:r w:rsidR="0085479F">
        <w:rPr>
          <w:lang w:val="fr-FR"/>
        </w:rPr>
        <w:t>a Borș în</w:t>
      </w:r>
      <w:r w:rsidR="009B627A" w:rsidRPr="009F4F41">
        <w:rPr>
          <w:lang w:val="fr-FR"/>
        </w:rPr>
        <w:t xml:space="preserve"> cifra de afaceri totală la nivelul </w:t>
      </w:r>
      <w:r w:rsidR="008B61C9" w:rsidRPr="009F4F41">
        <w:rPr>
          <w:lang w:val="fr-FR"/>
        </w:rPr>
        <w:t>județului</w:t>
      </w:r>
      <w:r w:rsidR="00165C4B" w:rsidRPr="009F4F41">
        <w:rPr>
          <w:lang w:val="fr-FR"/>
        </w:rPr>
        <w:t xml:space="preserve"> și </w:t>
      </w:r>
      <w:r w:rsidR="008B61C9" w:rsidRPr="009F4F41">
        <w:rPr>
          <w:lang w:val="fr-FR"/>
        </w:rPr>
        <w:t>importanța sectorului industrial din perspectiva dezvoltării economice.</w:t>
      </w:r>
      <w:r w:rsidR="00615D98">
        <w:rPr>
          <w:lang w:val="fr-FR"/>
        </w:rPr>
        <w:t xml:space="preserve"> </w:t>
      </w:r>
    </w:p>
    <w:p w14:paraId="555D7A2C" w14:textId="0AC0086F" w:rsidR="00383671" w:rsidRDefault="00383671" w:rsidP="004D2B92">
      <w:pPr>
        <w:rPr>
          <w:lang w:val="fr-FR"/>
        </w:rPr>
      </w:pPr>
    </w:p>
    <w:p w14:paraId="0410515C" w14:textId="483AA467" w:rsidR="00986A18" w:rsidRPr="00422AE2" w:rsidRDefault="00986A18" w:rsidP="00422AE2">
      <w:pPr>
        <w:pStyle w:val="ListParagraph"/>
        <w:numPr>
          <w:ilvl w:val="0"/>
          <w:numId w:val="49"/>
        </w:numPr>
        <w:rPr>
          <w:b/>
          <w:bCs/>
          <w:lang w:val="fr-FR"/>
        </w:rPr>
      </w:pPr>
      <w:r w:rsidRPr="004D2A75">
        <w:rPr>
          <w:b/>
          <w:bCs/>
          <w:lang w:val="fr-FR"/>
        </w:rPr>
        <w:t>Traseul drumului de legătură</w:t>
      </w:r>
      <w:r w:rsidR="00422AE2">
        <w:rPr>
          <w:b/>
          <w:bCs/>
          <w:lang w:val="fr-FR"/>
        </w:rPr>
        <w:t xml:space="preserve"> între centura Oradea (</w:t>
      </w:r>
      <w:r w:rsidR="00422AE2" w:rsidRPr="004D2A75">
        <w:rPr>
          <w:b/>
          <w:bCs/>
          <w:lang w:val="fr-FR"/>
        </w:rPr>
        <w:t>Girație Calea Sântandrei</w:t>
      </w:r>
      <w:r w:rsidR="00422AE2">
        <w:rPr>
          <w:b/>
          <w:bCs/>
          <w:lang w:val="fr-FR"/>
        </w:rPr>
        <w:t>) </w:t>
      </w:r>
      <w:r w:rsidR="00422AE2">
        <w:rPr>
          <w:b/>
          <w:bCs/>
          <w:lang w:val="ro-RO"/>
        </w:rPr>
        <w:t xml:space="preserve">și Autostrada A3 </w:t>
      </w:r>
      <w:r w:rsidR="004D2A75" w:rsidRPr="00422AE2">
        <w:rPr>
          <w:b/>
          <w:bCs/>
          <w:lang w:val="fr-FR"/>
        </w:rPr>
        <w:t xml:space="preserve">va </w:t>
      </w:r>
      <w:r w:rsidRPr="00422AE2">
        <w:rPr>
          <w:b/>
          <w:bCs/>
          <w:lang w:val="fr-FR"/>
        </w:rPr>
        <w:t>trece și pe teritoriul comunei Borș</w:t>
      </w:r>
      <w:r w:rsidR="00B22D35" w:rsidRPr="00422AE2">
        <w:rPr>
          <w:b/>
          <w:bCs/>
          <w:lang w:val="fr-FR"/>
        </w:rPr>
        <w:t>,</w:t>
      </w:r>
      <w:r w:rsidRPr="00422AE2">
        <w:rPr>
          <w:b/>
          <w:bCs/>
          <w:lang w:val="fr-FR"/>
        </w:rPr>
        <w:t xml:space="preserve"> intersectându-se cu DN 1, DJ 190 și DC 71</w:t>
      </w:r>
      <w:r w:rsidR="0024567A" w:rsidRPr="00422AE2">
        <w:rPr>
          <w:b/>
          <w:bCs/>
          <w:lang w:val="fr-FR"/>
        </w:rPr>
        <w:t>.</w:t>
      </w:r>
    </w:p>
    <w:p w14:paraId="7F421D4A" w14:textId="77777777" w:rsidR="00986A18" w:rsidRPr="00986A18" w:rsidRDefault="00986A18" w:rsidP="00986A18">
      <w:pPr>
        <w:pStyle w:val="ListParagraph"/>
        <w:rPr>
          <w:lang w:val="fr-FR"/>
        </w:rPr>
      </w:pPr>
    </w:p>
    <w:p w14:paraId="65E34B84" w14:textId="64BD3282" w:rsidR="00383671" w:rsidRDefault="00986A18" w:rsidP="004D2B92">
      <w:pPr>
        <w:rPr>
          <w:lang w:val="fr-FR"/>
        </w:rPr>
      </w:pPr>
      <w:r w:rsidRPr="00986A18">
        <w:rPr>
          <w:noProof/>
          <w:lang w:eastAsia="en-GB"/>
        </w:rPr>
        <w:drawing>
          <wp:inline distT="0" distB="0" distL="0" distR="0" wp14:anchorId="3FC01C0D" wp14:editId="3008B1E5">
            <wp:extent cx="5731510" cy="2361565"/>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361565"/>
                    </a:xfrm>
                    <a:prstGeom prst="rect">
                      <a:avLst/>
                    </a:prstGeom>
                    <a:noFill/>
                    <a:ln>
                      <a:noFill/>
                    </a:ln>
                  </pic:spPr>
                </pic:pic>
              </a:graphicData>
            </a:graphic>
          </wp:inline>
        </w:drawing>
      </w:r>
    </w:p>
    <w:p w14:paraId="63CB4BCC" w14:textId="4E1D12F9" w:rsidR="009A2BA1" w:rsidRDefault="009A2BA1" w:rsidP="004D2B92">
      <w:pPr>
        <w:rPr>
          <w:lang w:val="fr-FR"/>
        </w:rPr>
      </w:pPr>
    </w:p>
    <w:p w14:paraId="4C6DBE30" w14:textId="29260836" w:rsidR="00986A18" w:rsidRDefault="00986A18" w:rsidP="004D2B92">
      <w:pPr>
        <w:rPr>
          <w:lang w:val="fr-FR"/>
        </w:rPr>
      </w:pPr>
    </w:p>
    <w:p w14:paraId="3315D21D" w14:textId="672A7BD9" w:rsidR="00986A18" w:rsidRDefault="00986A18" w:rsidP="004D2B92">
      <w:pPr>
        <w:rPr>
          <w:lang w:val="fr-FR"/>
        </w:rPr>
      </w:pPr>
    </w:p>
    <w:p w14:paraId="63DE2173" w14:textId="5BB62F03" w:rsidR="00986A18" w:rsidRDefault="00986A18" w:rsidP="004D2B92">
      <w:pPr>
        <w:rPr>
          <w:lang w:val="fr-FR"/>
        </w:rPr>
      </w:pPr>
    </w:p>
    <w:p w14:paraId="7736780D" w14:textId="7FA8957C" w:rsidR="00986A18" w:rsidRDefault="00986A18" w:rsidP="004D2B92">
      <w:pPr>
        <w:rPr>
          <w:lang w:val="fr-FR"/>
        </w:rPr>
      </w:pPr>
    </w:p>
    <w:p w14:paraId="017BC58A" w14:textId="0455EC9E" w:rsidR="00986A18" w:rsidRDefault="00986A18" w:rsidP="004D2B92">
      <w:pPr>
        <w:rPr>
          <w:lang w:val="fr-FR"/>
        </w:rPr>
      </w:pPr>
    </w:p>
    <w:p w14:paraId="6F6326B0" w14:textId="49D0299A" w:rsidR="00986A18" w:rsidRDefault="00986A18" w:rsidP="004D2B92">
      <w:pPr>
        <w:rPr>
          <w:lang w:val="fr-FR"/>
        </w:rPr>
      </w:pPr>
    </w:p>
    <w:p w14:paraId="51D8D6AE" w14:textId="06B0B3F8" w:rsidR="00986A18" w:rsidRDefault="00986A18" w:rsidP="004D2B92">
      <w:pPr>
        <w:rPr>
          <w:lang w:val="fr-FR"/>
        </w:rPr>
      </w:pPr>
    </w:p>
    <w:p w14:paraId="43F4F401" w14:textId="2741AC12" w:rsidR="00986A18" w:rsidRDefault="00986A18" w:rsidP="004D2B92">
      <w:pPr>
        <w:rPr>
          <w:lang w:val="fr-FR"/>
        </w:rPr>
      </w:pPr>
    </w:p>
    <w:p w14:paraId="1D7302FC" w14:textId="60464C38" w:rsidR="00986A18" w:rsidRDefault="00986A18" w:rsidP="004D2B92">
      <w:pPr>
        <w:rPr>
          <w:lang w:val="fr-FR"/>
        </w:rPr>
      </w:pPr>
    </w:p>
    <w:p w14:paraId="03E6F5E9" w14:textId="4E749EE5" w:rsidR="00986A18" w:rsidRDefault="00986A18" w:rsidP="004D2B92">
      <w:pPr>
        <w:rPr>
          <w:lang w:val="fr-FR"/>
        </w:rPr>
      </w:pPr>
    </w:p>
    <w:p w14:paraId="50092AE9" w14:textId="77777777" w:rsidR="00986A18" w:rsidRDefault="00986A18" w:rsidP="004D2B92">
      <w:pPr>
        <w:rPr>
          <w:lang w:val="fr-FR"/>
        </w:rPr>
      </w:pPr>
    </w:p>
    <w:p w14:paraId="6AA24656" w14:textId="7796156D" w:rsidR="00E72756" w:rsidRPr="004D2B92" w:rsidRDefault="00D45616" w:rsidP="004D2B92">
      <w:pPr>
        <w:pStyle w:val="ListParagraph"/>
        <w:numPr>
          <w:ilvl w:val="0"/>
          <w:numId w:val="47"/>
        </w:numPr>
        <w:rPr>
          <w:lang w:val="fr-FR"/>
        </w:rPr>
      </w:pPr>
      <w:r w:rsidRPr="004D2B92">
        <w:rPr>
          <w:b/>
          <w:bCs/>
          <w:lang w:val="fr-FR"/>
        </w:rPr>
        <w:lastRenderedPageBreak/>
        <w:t xml:space="preserve">Toate satele aparținătoare </w:t>
      </w:r>
      <w:r w:rsidR="00DB3EED" w:rsidRPr="004D2B92">
        <w:rPr>
          <w:b/>
          <w:bCs/>
          <w:lang w:val="fr-FR"/>
        </w:rPr>
        <w:t>ale</w:t>
      </w:r>
      <w:r w:rsidRPr="004D2B92">
        <w:rPr>
          <w:b/>
          <w:bCs/>
          <w:lang w:val="fr-FR"/>
        </w:rPr>
        <w:t xml:space="preserve"> comun</w:t>
      </w:r>
      <w:r w:rsidR="0000709F" w:rsidRPr="004D2B92">
        <w:rPr>
          <w:b/>
          <w:bCs/>
          <w:lang w:val="fr-FR"/>
        </w:rPr>
        <w:t>ei</w:t>
      </w:r>
      <w:r w:rsidRPr="004D2B92">
        <w:rPr>
          <w:b/>
          <w:bCs/>
          <w:lang w:val="fr-FR"/>
        </w:rPr>
        <w:t xml:space="preserve"> Borș au</w:t>
      </w:r>
      <w:r w:rsidR="00883480" w:rsidRPr="004D2B92">
        <w:rPr>
          <w:b/>
          <w:bCs/>
          <w:lang w:val="fr-FR"/>
        </w:rPr>
        <w:t xml:space="preserve"> </w:t>
      </w:r>
      <w:r w:rsidRPr="004D2B92">
        <w:rPr>
          <w:b/>
          <w:bCs/>
          <w:lang w:val="fr-FR"/>
        </w:rPr>
        <w:t>un indice de dezvoltare umană ridicată</w:t>
      </w:r>
      <w:r w:rsidR="001D6896" w:rsidRPr="004D2B92">
        <w:rPr>
          <w:b/>
          <w:bCs/>
          <w:lang w:val="fr-FR"/>
        </w:rPr>
        <w:t>.</w:t>
      </w:r>
      <w:r w:rsidR="00E72756" w:rsidRPr="004D2B92">
        <w:rPr>
          <w:b/>
          <w:bCs/>
          <w:lang w:val="fr-FR"/>
        </w:rPr>
        <w:t xml:space="preserve"> </w:t>
      </w:r>
      <w:r w:rsidR="00E72756" w:rsidRPr="004D2B92">
        <w:rPr>
          <w:lang w:val="fr-FR"/>
        </w:rPr>
        <w:t>Principalii indicatori selectați pentru măsurarea indicelui de dezvoltare umană locală sunt educația, ocuparea şi locuir</w:t>
      </w:r>
      <w:r w:rsidR="008C7AE9">
        <w:rPr>
          <w:lang w:val="fr-FR"/>
        </w:rPr>
        <w:t>e</w:t>
      </w:r>
      <w:r w:rsidR="00E72756" w:rsidRPr="004D2B92">
        <w:rPr>
          <w:lang w:val="fr-FR"/>
        </w:rPr>
        <w:t>a și măsoară, de obicei, nivelul de dezvoltare, sărăcia sau deprivarea.</w:t>
      </w:r>
      <w:r w:rsidR="00F22DEF">
        <w:rPr>
          <w:lang w:val="fr-FR"/>
        </w:rPr>
        <w:t xml:space="preserve"> </w:t>
      </w:r>
    </w:p>
    <w:p w14:paraId="057633A9" w14:textId="6E712E73" w:rsidR="00BA3C4C" w:rsidRPr="00866209" w:rsidRDefault="00BA3C4C" w:rsidP="00E72756">
      <w:pPr>
        <w:pStyle w:val="ListParagraph"/>
        <w:rPr>
          <w:b/>
          <w:bCs/>
          <w:lang w:val="fr-FR"/>
        </w:rPr>
      </w:pPr>
    </w:p>
    <w:p w14:paraId="3D00F28E" w14:textId="541D6324" w:rsidR="00341A37" w:rsidRPr="009F4F41" w:rsidRDefault="00341A37" w:rsidP="00291859">
      <w:pPr>
        <w:rPr>
          <w:lang w:val="fr-FR"/>
        </w:rPr>
      </w:pPr>
      <w:r>
        <w:rPr>
          <w:noProof/>
          <w:lang w:eastAsia="en-GB"/>
        </w:rPr>
        <w:drawing>
          <wp:inline distT="0" distB="0" distL="0" distR="0" wp14:anchorId="06713240" wp14:editId="30000A69">
            <wp:extent cx="5999893" cy="3591560"/>
            <wp:effectExtent l="0" t="0" r="127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6007634" cy="3596194"/>
                    </a:xfrm>
                    <a:prstGeom prst="rect">
                      <a:avLst/>
                    </a:prstGeom>
                  </pic:spPr>
                </pic:pic>
              </a:graphicData>
            </a:graphic>
          </wp:inline>
        </w:drawing>
      </w:r>
    </w:p>
    <w:p w14:paraId="52AD9E73" w14:textId="77777777" w:rsidR="00E72756" w:rsidRDefault="00E72756" w:rsidP="00A710F9">
      <w:pPr>
        <w:pStyle w:val="ListParagraph"/>
        <w:rPr>
          <w:lang w:val="fr-FR"/>
        </w:rPr>
      </w:pPr>
    </w:p>
    <w:p w14:paraId="3F93A6AE" w14:textId="767E5660" w:rsidR="006E5AEC" w:rsidRDefault="009B0D46" w:rsidP="009B0D46">
      <w:pPr>
        <w:pStyle w:val="ListParagraph"/>
        <w:rPr>
          <w:b/>
          <w:bCs/>
          <w:lang w:val="fr-FR"/>
        </w:rPr>
      </w:pPr>
      <w:r>
        <w:rPr>
          <w:b/>
          <w:bCs/>
          <w:lang w:val="fr-FR"/>
        </w:rPr>
        <w:t xml:space="preserve">(sursa: </w:t>
      </w:r>
      <w:r w:rsidR="0048274D">
        <w:rPr>
          <w:b/>
          <w:bCs/>
          <w:lang w:val="fr-FR"/>
        </w:rPr>
        <w:t>Raport Banca Mondial</w:t>
      </w:r>
      <w:r w:rsidR="0048274D">
        <w:rPr>
          <w:b/>
          <w:bCs/>
          <w:lang w:val="ro-RO"/>
        </w:rPr>
        <w:t xml:space="preserve">ă, </w:t>
      </w:r>
      <w:r>
        <w:rPr>
          <w:b/>
          <w:bCs/>
          <w:lang w:val="fr-FR"/>
        </w:rPr>
        <w:t xml:space="preserve">Atlasul </w:t>
      </w:r>
      <w:r w:rsidRPr="009B0D46">
        <w:rPr>
          <w:b/>
          <w:bCs/>
          <w:lang w:val="fr-FR"/>
        </w:rPr>
        <w:t>Dezvoltării</w:t>
      </w:r>
      <w:r>
        <w:rPr>
          <w:b/>
          <w:bCs/>
          <w:lang w:val="fr-FR"/>
        </w:rPr>
        <w:t xml:space="preserve"> </w:t>
      </w:r>
      <w:r w:rsidRPr="009B0D46">
        <w:rPr>
          <w:b/>
          <w:bCs/>
          <w:lang w:val="fr-FR"/>
        </w:rPr>
        <w:t>Umane Locale din România</w:t>
      </w:r>
      <w:r>
        <w:rPr>
          <w:b/>
          <w:bCs/>
          <w:lang w:val="fr-FR"/>
        </w:rPr>
        <w:t>)</w:t>
      </w:r>
    </w:p>
    <w:p w14:paraId="0CE3AEB9" w14:textId="15B29580" w:rsidR="002940A0" w:rsidRDefault="002940A0" w:rsidP="006E5AEC">
      <w:pPr>
        <w:pStyle w:val="ListParagraph"/>
        <w:rPr>
          <w:b/>
          <w:bCs/>
          <w:lang w:val="fr-FR"/>
        </w:rPr>
      </w:pPr>
    </w:p>
    <w:p w14:paraId="7F1DFC01" w14:textId="3C59AE85" w:rsidR="002940A0" w:rsidRDefault="002940A0" w:rsidP="006E5AEC">
      <w:pPr>
        <w:pStyle w:val="ListParagraph"/>
        <w:rPr>
          <w:b/>
          <w:bCs/>
          <w:lang w:val="fr-FR"/>
        </w:rPr>
      </w:pPr>
    </w:p>
    <w:p w14:paraId="5788FD68" w14:textId="3D6E577F" w:rsidR="002940A0" w:rsidRDefault="002940A0" w:rsidP="006E5AEC">
      <w:pPr>
        <w:pStyle w:val="ListParagraph"/>
        <w:rPr>
          <w:b/>
          <w:bCs/>
          <w:lang w:val="fr-FR"/>
        </w:rPr>
      </w:pPr>
    </w:p>
    <w:p w14:paraId="4D1F7F5F" w14:textId="4C66505A" w:rsidR="002940A0" w:rsidRDefault="002940A0" w:rsidP="006E5AEC">
      <w:pPr>
        <w:pStyle w:val="ListParagraph"/>
        <w:rPr>
          <w:b/>
          <w:bCs/>
          <w:lang w:val="fr-FR"/>
        </w:rPr>
      </w:pPr>
    </w:p>
    <w:p w14:paraId="0C257BAB" w14:textId="150602F9" w:rsidR="002940A0" w:rsidRDefault="002940A0" w:rsidP="006E5AEC">
      <w:pPr>
        <w:pStyle w:val="ListParagraph"/>
        <w:rPr>
          <w:b/>
          <w:bCs/>
          <w:lang w:val="fr-FR"/>
        </w:rPr>
      </w:pPr>
    </w:p>
    <w:p w14:paraId="22ACD89C" w14:textId="5BFE9D74" w:rsidR="002940A0" w:rsidRDefault="002940A0" w:rsidP="006E5AEC">
      <w:pPr>
        <w:pStyle w:val="ListParagraph"/>
        <w:rPr>
          <w:b/>
          <w:bCs/>
          <w:lang w:val="fr-FR"/>
        </w:rPr>
      </w:pPr>
    </w:p>
    <w:p w14:paraId="57366FC2" w14:textId="2FFC7814" w:rsidR="002940A0" w:rsidRDefault="002940A0" w:rsidP="006E5AEC">
      <w:pPr>
        <w:pStyle w:val="ListParagraph"/>
        <w:rPr>
          <w:b/>
          <w:bCs/>
          <w:lang w:val="fr-FR"/>
        </w:rPr>
      </w:pPr>
    </w:p>
    <w:p w14:paraId="03976917" w14:textId="62A75851" w:rsidR="00A405DD" w:rsidRDefault="00A405DD" w:rsidP="006E5AEC">
      <w:pPr>
        <w:pStyle w:val="ListParagraph"/>
        <w:rPr>
          <w:b/>
          <w:bCs/>
          <w:lang w:val="fr-FR"/>
        </w:rPr>
      </w:pPr>
    </w:p>
    <w:p w14:paraId="48F407C6" w14:textId="54DB036E" w:rsidR="00A405DD" w:rsidRDefault="00A405DD" w:rsidP="006E5AEC">
      <w:pPr>
        <w:pStyle w:val="ListParagraph"/>
        <w:rPr>
          <w:b/>
          <w:bCs/>
          <w:lang w:val="fr-FR"/>
        </w:rPr>
      </w:pPr>
    </w:p>
    <w:p w14:paraId="711F7E41" w14:textId="603B8803" w:rsidR="00A405DD" w:rsidRDefault="00A405DD" w:rsidP="006E5AEC">
      <w:pPr>
        <w:pStyle w:val="ListParagraph"/>
        <w:rPr>
          <w:b/>
          <w:bCs/>
          <w:lang w:val="fr-FR"/>
        </w:rPr>
      </w:pPr>
    </w:p>
    <w:p w14:paraId="66DDB36E" w14:textId="623962B8" w:rsidR="00A405DD" w:rsidRDefault="00A405DD" w:rsidP="006E5AEC">
      <w:pPr>
        <w:pStyle w:val="ListParagraph"/>
        <w:rPr>
          <w:b/>
          <w:bCs/>
          <w:lang w:val="fr-FR"/>
        </w:rPr>
      </w:pPr>
    </w:p>
    <w:p w14:paraId="4E8D0BED" w14:textId="140F7032" w:rsidR="00A405DD" w:rsidRDefault="00A405DD" w:rsidP="006E5AEC">
      <w:pPr>
        <w:pStyle w:val="ListParagraph"/>
        <w:rPr>
          <w:b/>
          <w:bCs/>
          <w:lang w:val="fr-FR"/>
        </w:rPr>
      </w:pPr>
    </w:p>
    <w:p w14:paraId="2F4FF3A0" w14:textId="29420337" w:rsidR="00A405DD" w:rsidRDefault="00A405DD" w:rsidP="006E5AEC">
      <w:pPr>
        <w:pStyle w:val="ListParagraph"/>
        <w:rPr>
          <w:b/>
          <w:bCs/>
          <w:lang w:val="fr-FR"/>
        </w:rPr>
      </w:pPr>
    </w:p>
    <w:p w14:paraId="64821066" w14:textId="6CBBF477" w:rsidR="00A405DD" w:rsidRDefault="00A405DD" w:rsidP="006E5AEC">
      <w:pPr>
        <w:pStyle w:val="ListParagraph"/>
        <w:rPr>
          <w:b/>
          <w:bCs/>
          <w:lang w:val="fr-FR"/>
        </w:rPr>
      </w:pPr>
    </w:p>
    <w:p w14:paraId="019E6A27" w14:textId="355B0374" w:rsidR="00A405DD" w:rsidRDefault="00A405DD" w:rsidP="006E5AEC">
      <w:pPr>
        <w:pStyle w:val="ListParagraph"/>
        <w:rPr>
          <w:b/>
          <w:bCs/>
          <w:lang w:val="fr-FR"/>
        </w:rPr>
      </w:pPr>
    </w:p>
    <w:p w14:paraId="7FA05633" w14:textId="4517DECC" w:rsidR="00A405DD" w:rsidRDefault="00A405DD" w:rsidP="006E5AEC">
      <w:pPr>
        <w:pStyle w:val="ListParagraph"/>
        <w:rPr>
          <w:b/>
          <w:bCs/>
          <w:lang w:val="fr-FR"/>
        </w:rPr>
      </w:pPr>
    </w:p>
    <w:p w14:paraId="3FCB0882" w14:textId="6B12393E" w:rsidR="00A405DD" w:rsidRDefault="00A405DD" w:rsidP="006E5AEC">
      <w:pPr>
        <w:pStyle w:val="ListParagraph"/>
        <w:rPr>
          <w:b/>
          <w:bCs/>
          <w:lang w:val="fr-FR"/>
        </w:rPr>
      </w:pPr>
    </w:p>
    <w:p w14:paraId="352AED72" w14:textId="77777777" w:rsidR="00A405DD" w:rsidRDefault="00A405DD" w:rsidP="006E5AEC">
      <w:pPr>
        <w:pStyle w:val="ListParagraph"/>
        <w:rPr>
          <w:b/>
          <w:bCs/>
          <w:lang w:val="fr-FR"/>
        </w:rPr>
      </w:pPr>
    </w:p>
    <w:p w14:paraId="3016D50D" w14:textId="7AC12506" w:rsidR="002940A0" w:rsidRPr="003308EA" w:rsidRDefault="002940A0" w:rsidP="002940A0">
      <w:pPr>
        <w:pStyle w:val="ListParagraph"/>
        <w:jc w:val="center"/>
        <w:rPr>
          <w:b/>
          <w:bCs/>
          <w:sz w:val="20"/>
          <w:szCs w:val="18"/>
          <w:u w:val="single"/>
          <w:lang w:val="fr-FR"/>
        </w:rPr>
      </w:pPr>
      <w:r w:rsidRPr="002E0B1F">
        <w:rPr>
          <w:b/>
          <w:bCs/>
          <w:szCs w:val="22"/>
          <w:u w:val="single"/>
          <w:lang w:val="fr-FR"/>
        </w:rPr>
        <w:lastRenderedPageBreak/>
        <w:t xml:space="preserve">Dimensiuni și indicatori pentru a măsura dezvoltarea umană locală </w:t>
      </w:r>
    </w:p>
    <w:p w14:paraId="5EB650B6" w14:textId="77777777" w:rsidR="00B50970" w:rsidRPr="00AA2DEE" w:rsidRDefault="00B50970" w:rsidP="002940A0">
      <w:pPr>
        <w:pStyle w:val="ListParagraph"/>
        <w:jc w:val="center"/>
        <w:rPr>
          <w:b/>
          <w:bCs/>
          <w:sz w:val="20"/>
          <w:szCs w:val="18"/>
          <w:lang w:val="fr-FR"/>
        </w:rPr>
      </w:pPr>
    </w:p>
    <w:p w14:paraId="21EF066F" w14:textId="20896D73" w:rsidR="005F4327" w:rsidRDefault="005F4327" w:rsidP="00B50970">
      <w:pPr>
        <w:pStyle w:val="ListParagraph"/>
        <w:ind w:left="0"/>
        <w:jc w:val="center"/>
        <w:rPr>
          <w:b/>
          <w:bCs/>
          <w:lang w:val="fr-FR"/>
        </w:rPr>
      </w:pPr>
      <w:r w:rsidRPr="005F4327">
        <w:rPr>
          <w:b/>
          <w:bCs/>
          <w:noProof/>
          <w:lang w:eastAsia="en-GB"/>
        </w:rPr>
        <w:drawing>
          <wp:inline distT="0" distB="0" distL="0" distR="0" wp14:anchorId="13225308" wp14:editId="10EFF1C3">
            <wp:extent cx="5679440" cy="52355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2218" cy="5302665"/>
                    </a:xfrm>
                    <a:prstGeom prst="rect">
                      <a:avLst/>
                    </a:prstGeom>
                    <a:noFill/>
                    <a:ln>
                      <a:noFill/>
                    </a:ln>
                  </pic:spPr>
                </pic:pic>
              </a:graphicData>
            </a:graphic>
          </wp:inline>
        </w:drawing>
      </w:r>
    </w:p>
    <w:p w14:paraId="445031C0" w14:textId="539159DB" w:rsidR="006E5AEC" w:rsidRPr="00C77213" w:rsidRDefault="006E5AEC" w:rsidP="006E5AEC">
      <w:pPr>
        <w:pStyle w:val="ListParagraph"/>
        <w:rPr>
          <w:b/>
          <w:bCs/>
          <w:sz w:val="32"/>
          <w:szCs w:val="24"/>
          <w:lang w:val="fr-FR"/>
        </w:rPr>
      </w:pPr>
    </w:p>
    <w:p w14:paraId="0A310EDD" w14:textId="35D22EA0" w:rsidR="006E5AEC" w:rsidRPr="00C77213" w:rsidRDefault="00B50970" w:rsidP="00B50970">
      <w:pPr>
        <w:pStyle w:val="ListParagraph"/>
        <w:jc w:val="center"/>
        <w:rPr>
          <w:b/>
          <w:bCs/>
          <w:sz w:val="32"/>
          <w:szCs w:val="24"/>
          <w:lang w:val="fr-FR"/>
        </w:rPr>
      </w:pPr>
      <w:r w:rsidRPr="00C77213">
        <w:rPr>
          <w:b/>
          <w:bCs/>
          <w:szCs w:val="22"/>
          <w:lang w:val="fr-FR"/>
        </w:rPr>
        <w:t>(sursa : Atlasul Dezvoltării Umane Locale din România, Banca Mondială)</w:t>
      </w:r>
    </w:p>
    <w:p w14:paraId="70C8FFDB" w14:textId="6A0C64B9" w:rsidR="006E5AEC" w:rsidRDefault="006E5AEC" w:rsidP="006E5AEC">
      <w:pPr>
        <w:pStyle w:val="ListParagraph"/>
        <w:rPr>
          <w:b/>
          <w:bCs/>
          <w:lang w:val="fr-FR"/>
        </w:rPr>
      </w:pPr>
    </w:p>
    <w:p w14:paraId="78810A42" w14:textId="09738C40" w:rsidR="006E5AEC" w:rsidRDefault="006E5AEC" w:rsidP="006E5AEC">
      <w:pPr>
        <w:pStyle w:val="ListParagraph"/>
        <w:rPr>
          <w:b/>
          <w:bCs/>
          <w:lang w:val="fr-FR"/>
        </w:rPr>
      </w:pPr>
    </w:p>
    <w:p w14:paraId="30D839E9" w14:textId="72325E22" w:rsidR="006E5AEC" w:rsidRDefault="006E5AEC" w:rsidP="006E5AEC">
      <w:pPr>
        <w:pStyle w:val="ListParagraph"/>
        <w:rPr>
          <w:b/>
          <w:bCs/>
          <w:lang w:val="fr-FR"/>
        </w:rPr>
      </w:pPr>
    </w:p>
    <w:p w14:paraId="11522AED" w14:textId="18458138" w:rsidR="006E5AEC" w:rsidRDefault="006E5AEC" w:rsidP="006E5AEC">
      <w:pPr>
        <w:pStyle w:val="ListParagraph"/>
        <w:rPr>
          <w:b/>
          <w:bCs/>
          <w:lang w:val="fr-FR"/>
        </w:rPr>
      </w:pPr>
    </w:p>
    <w:p w14:paraId="3D7B00E2" w14:textId="32DDB924" w:rsidR="006E5AEC" w:rsidRDefault="006E5AEC" w:rsidP="006E5AEC">
      <w:pPr>
        <w:pStyle w:val="ListParagraph"/>
        <w:rPr>
          <w:b/>
          <w:bCs/>
          <w:lang w:val="fr-FR"/>
        </w:rPr>
      </w:pPr>
    </w:p>
    <w:p w14:paraId="7F146826" w14:textId="4CEC8459" w:rsidR="006E5AEC" w:rsidRDefault="006E5AEC" w:rsidP="006E5AEC">
      <w:pPr>
        <w:pStyle w:val="ListParagraph"/>
        <w:rPr>
          <w:b/>
          <w:bCs/>
          <w:lang w:val="fr-FR"/>
        </w:rPr>
      </w:pPr>
    </w:p>
    <w:p w14:paraId="289E1EA1" w14:textId="5509C73A" w:rsidR="006E5AEC" w:rsidRDefault="006E5AEC" w:rsidP="006E5AEC">
      <w:pPr>
        <w:pStyle w:val="ListParagraph"/>
        <w:rPr>
          <w:b/>
          <w:bCs/>
          <w:lang w:val="fr-FR"/>
        </w:rPr>
      </w:pPr>
    </w:p>
    <w:p w14:paraId="732CD382" w14:textId="19BB2175" w:rsidR="006E5AEC" w:rsidRDefault="006E5AEC" w:rsidP="006E5AEC">
      <w:pPr>
        <w:pStyle w:val="ListParagraph"/>
        <w:rPr>
          <w:b/>
          <w:bCs/>
          <w:lang w:val="fr-FR"/>
        </w:rPr>
      </w:pPr>
    </w:p>
    <w:p w14:paraId="3AFF4977" w14:textId="6165750C" w:rsidR="006E5AEC" w:rsidRDefault="006E5AEC" w:rsidP="006E5AEC">
      <w:pPr>
        <w:pStyle w:val="ListParagraph"/>
        <w:rPr>
          <w:b/>
          <w:bCs/>
          <w:lang w:val="fr-FR"/>
        </w:rPr>
      </w:pPr>
    </w:p>
    <w:p w14:paraId="0C4830B8" w14:textId="4881B0C6" w:rsidR="00A75407" w:rsidRDefault="00A75407" w:rsidP="006E5AEC">
      <w:pPr>
        <w:pStyle w:val="ListParagraph"/>
        <w:rPr>
          <w:b/>
          <w:bCs/>
          <w:lang w:val="fr-FR"/>
        </w:rPr>
      </w:pPr>
    </w:p>
    <w:p w14:paraId="32678308" w14:textId="481AA159" w:rsidR="00A75407" w:rsidRDefault="00A75407" w:rsidP="006E5AEC">
      <w:pPr>
        <w:pStyle w:val="ListParagraph"/>
        <w:rPr>
          <w:b/>
          <w:bCs/>
          <w:lang w:val="fr-FR"/>
        </w:rPr>
      </w:pPr>
    </w:p>
    <w:p w14:paraId="40ACAC33" w14:textId="3B56E457" w:rsidR="00A75407" w:rsidRDefault="00A75407" w:rsidP="006E5AEC">
      <w:pPr>
        <w:pStyle w:val="ListParagraph"/>
        <w:rPr>
          <w:b/>
          <w:bCs/>
          <w:lang w:val="fr-FR"/>
        </w:rPr>
      </w:pPr>
    </w:p>
    <w:p w14:paraId="0F829FD8" w14:textId="213AEAD3" w:rsidR="00A75407" w:rsidRDefault="00A75407" w:rsidP="006E5AEC">
      <w:pPr>
        <w:pStyle w:val="ListParagraph"/>
        <w:rPr>
          <w:b/>
          <w:bCs/>
          <w:lang w:val="fr-FR"/>
        </w:rPr>
      </w:pPr>
    </w:p>
    <w:p w14:paraId="069B8B9E" w14:textId="77777777" w:rsidR="00A75407" w:rsidRDefault="00A75407" w:rsidP="006E5AEC">
      <w:pPr>
        <w:pStyle w:val="ListParagraph"/>
        <w:rPr>
          <w:b/>
          <w:bCs/>
          <w:lang w:val="fr-FR"/>
        </w:rPr>
      </w:pPr>
    </w:p>
    <w:p w14:paraId="381251D8" w14:textId="213B2557" w:rsidR="008A4E60" w:rsidRPr="00754C06" w:rsidRDefault="008A4E60" w:rsidP="008A4E60">
      <w:pPr>
        <w:pStyle w:val="ListParagraph"/>
        <w:numPr>
          <w:ilvl w:val="0"/>
          <w:numId w:val="45"/>
        </w:numPr>
        <w:rPr>
          <w:b/>
          <w:bCs/>
          <w:lang w:val="fr-FR"/>
        </w:rPr>
      </w:pPr>
      <w:r w:rsidRPr="00754C06">
        <w:rPr>
          <w:b/>
          <w:bCs/>
          <w:lang w:val="fr-FR"/>
        </w:rPr>
        <w:lastRenderedPageBreak/>
        <w:t>Numărul salariaților din comun</w:t>
      </w:r>
      <w:r w:rsidR="00453FFC">
        <w:rPr>
          <w:b/>
          <w:bCs/>
          <w:lang w:val="fr-FR"/>
        </w:rPr>
        <w:t>a Borș</w:t>
      </w:r>
      <w:r w:rsidRPr="00754C06">
        <w:rPr>
          <w:b/>
          <w:bCs/>
          <w:lang w:val="fr-FR"/>
        </w:rPr>
        <w:t xml:space="preserve"> (4.575) îl depășește pe cel al locuitorilor (4.254).</w:t>
      </w:r>
    </w:p>
    <w:p w14:paraId="55E19840" w14:textId="77777777" w:rsidR="005C30C1" w:rsidRDefault="005C30C1" w:rsidP="005C30C1">
      <w:pPr>
        <w:pStyle w:val="ListParagraph"/>
        <w:rPr>
          <w:lang w:val="fr-FR"/>
        </w:rPr>
      </w:pPr>
    </w:p>
    <w:p w14:paraId="7D4F1445" w14:textId="27692145" w:rsidR="005C30C1" w:rsidRDefault="005C30C1" w:rsidP="00C86FBE">
      <w:pPr>
        <w:pStyle w:val="ListParagraph"/>
        <w:jc w:val="center"/>
        <w:rPr>
          <w:lang w:val="fr-FR"/>
        </w:rPr>
      </w:pPr>
      <w:r>
        <w:rPr>
          <w:noProof/>
          <w:lang w:eastAsia="en-GB"/>
        </w:rPr>
        <w:drawing>
          <wp:inline distT="0" distB="0" distL="0" distR="0" wp14:anchorId="6106D51E" wp14:editId="1A46F577">
            <wp:extent cx="4572000" cy="2743200"/>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AC26B9-E6F6-44A4-8477-98BE41337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299922" w14:textId="77777777" w:rsidR="006D4050" w:rsidRDefault="006D4050" w:rsidP="006D4050">
      <w:pPr>
        <w:pStyle w:val="ListParagraph"/>
        <w:rPr>
          <w:b/>
          <w:bCs/>
          <w:lang w:val="fr-FR"/>
        </w:rPr>
      </w:pPr>
    </w:p>
    <w:p w14:paraId="11243989" w14:textId="51F356F1" w:rsidR="006D4050" w:rsidRDefault="006D4050" w:rsidP="008C4F09">
      <w:pPr>
        <w:pStyle w:val="ListParagraph"/>
        <w:numPr>
          <w:ilvl w:val="0"/>
          <w:numId w:val="45"/>
        </w:numPr>
        <w:rPr>
          <w:b/>
          <w:bCs/>
          <w:lang w:val="fr-FR"/>
        </w:rPr>
      </w:pPr>
      <w:r>
        <w:rPr>
          <w:b/>
          <w:bCs/>
          <w:lang w:val="fr-FR"/>
        </w:rPr>
        <w:t>Numărul important al navetiștilor</w:t>
      </w:r>
      <w:r w:rsidR="0019107A">
        <w:rPr>
          <w:b/>
          <w:bCs/>
          <w:lang w:val="fr-FR"/>
        </w:rPr>
        <w:t xml:space="preserve"> între Municipiul Oradea și comuna Borș</w:t>
      </w:r>
      <w:r w:rsidR="00D86EE5">
        <w:rPr>
          <w:b/>
          <w:bCs/>
          <w:lang w:val="fr-FR"/>
        </w:rPr>
        <w:t xml:space="preserve"> se datorează în principal numărului mare de angajați</w:t>
      </w:r>
      <w:r w:rsidR="00AA1201">
        <w:rPr>
          <w:b/>
          <w:bCs/>
          <w:lang w:val="fr-FR"/>
        </w:rPr>
        <w:t>,</w:t>
      </w:r>
      <w:r w:rsidR="00172551">
        <w:rPr>
          <w:b/>
          <w:bCs/>
          <w:lang w:val="fr-FR"/>
        </w:rPr>
        <w:t xml:space="preserve"> care lucrează în comuna Borș</w:t>
      </w:r>
    </w:p>
    <w:p w14:paraId="602F3695" w14:textId="77777777" w:rsidR="0019107A" w:rsidRDefault="0019107A" w:rsidP="0019107A">
      <w:pPr>
        <w:pStyle w:val="ListParagraph"/>
        <w:rPr>
          <w:b/>
          <w:bCs/>
          <w:lang w:val="fr-FR"/>
        </w:rPr>
      </w:pPr>
    </w:p>
    <w:p w14:paraId="31DC5D42" w14:textId="6DF2841E" w:rsidR="006D4050" w:rsidRDefault="006D4050" w:rsidP="006D4050">
      <w:pPr>
        <w:pStyle w:val="ListParagraph"/>
        <w:rPr>
          <w:b/>
          <w:bCs/>
          <w:lang w:val="fr-FR"/>
        </w:rPr>
      </w:pPr>
      <w:r w:rsidRPr="006D4050">
        <w:rPr>
          <w:b/>
          <w:bCs/>
          <w:noProof/>
          <w:lang w:eastAsia="en-GB"/>
        </w:rPr>
        <w:drawing>
          <wp:inline distT="0" distB="0" distL="0" distR="0" wp14:anchorId="0BC35642" wp14:editId="381993F2">
            <wp:extent cx="5141651" cy="4264961"/>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4056" cy="4266956"/>
                    </a:xfrm>
                    <a:prstGeom prst="rect">
                      <a:avLst/>
                    </a:prstGeom>
                    <a:noFill/>
                    <a:ln>
                      <a:noFill/>
                    </a:ln>
                  </pic:spPr>
                </pic:pic>
              </a:graphicData>
            </a:graphic>
          </wp:inline>
        </w:drawing>
      </w:r>
    </w:p>
    <w:p w14:paraId="3930061E" w14:textId="585DE4D0" w:rsidR="006D4050" w:rsidRDefault="006D4050" w:rsidP="006D4050">
      <w:pPr>
        <w:pStyle w:val="ListParagraph"/>
        <w:rPr>
          <w:b/>
          <w:bCs/>
          <w:lang w:val="fr-FR"/>
        </w:rPr>
      </w:pPr>
    </w:p>
    <w:p w14:paraId="34B58F6A" w14:textId="7C2C900E" w:rsidR="006D4050" w:rsidRPr="001624AF" w:rsidRDefault="00AA6163" w:rsidP="001624AF">
      <w:pPr>
        <w:pStyle w:val="ListParagraph"/>
        <w:jc w:val="center"/>
        <w:rPr>
          <w:b/>
          <w:bCs/>
          <w:sz w:val="22"/>
          <w:szCs w:val="20"/>
          <w:lang w:val="fr-FR"/>
        </w:rPr>
      </w:pPr>
      <w:r w:rsidRPr="001624AF">
        <w:rPr>
          <w:b/>
          <w:bCs/>
          <w:sz w:val="22"/>
          <w:szCs w:val="20"/>
          <w:lang w:val="fr-FR"/>
        </w:rPr>
        <w:t>Sursa : Banca Mondială</w:t>
      </w:r>
      <w:r w:rsidR="000F076D" w:rsidRPr="001624AF">
        <w:rPr>
          <w:b/>
          <w:bCs/>
          <w:sz w:val="22"/>
          <w:szCs w:val="20"/>
          <w:lang w:val="fr-FR"/>
        </w:rPr>
        <w:t>, Raport-Oraș</w:t>
      </w:r>
      <w:r w:rsidR="00DB497D" w:rsidRPr="001624AF">
        <w:rPr>
          <w:b/>
          <w:bCs/>
          <w:sz w:val="22"/>
          <w:szCs w:val="20"/>
          <w:lang w:val="fr-FR"/>
        </w:rPr>
        <w:t>e</w:t>
      </w:r>
      <w:r w:rsidR="000F076D" w:rsidRPr="001624AF">
        <w:rPr>
          <w:b/>
          <w:bCs/>
          <w:sz w:val="22"/>
          <w:szCs w:val="20"/>
          <w:lang w:val="fr-FR"/>
        </w:rPr>
        <w:t xml:space="preserve"> Magnet</w:t>
      </w:r>
      <w:r w:rsidR="002C44C7" w:rsidRPr="001624AF">
        <w:rPr>
          <w:b/>
          <w:bCs/>
          <w:sz w:val="22"/>
          <w:szCs w:val="20"/>
          <w:lang w:val="fr-FR"/>
        </w:rPr>
        <w:t>, Migrație și navestism în România</w:t>
      </w:r>
      <w:r w:rsidR="000F076D" w:rsidRPr="001624AF">
        <w:rPr>
          <w:b/>
          <w:bCs/>
          <w:sz w:val="22"/>
          <w:szCs w:val="20"/>
          <w:lang w:val="fr-FR"/>
        </w:rPr>
        <w:t>, 2017</w:t>
      </w:r>
    </w:p>
    <w:p w14:paraId="71AA2E15" w14:textId="4A0AA53E" w:rsidR="0055524B" w:rsidRPr="00754C06" w:rsidRDefault="00892BA1" w:rsidP="008C4F09">
      <w:pPr>
        <w:pStyle w:val="ListParagraph"/>
        <w:numPr>
          <w:ilvl w:val="0"/>
          <w:numId w:val="45"/>
        </w:numPr>
        <w:rPr>
          <w:b/>
          <w:bCs/>
          <w:lang w:val="fr-FR"/>
        </w:rPr>
      </w:pPr>
      <w:r w:rsidRPr="00754C06">
        <w:rPr>
          <w:b/>
          <w:bCs/>
          <w:lang w:val="fr-FR"/>
        </w:rPr>
        <w:lastRenderedPageBreak/>
        <w:t>Raportat la populaţia cu domiciliul în comuna Borș, densitatea întreprinderilor este de 59,94 întreprinderi/1.000 locuitori,</w:t>
      </w:r>
      <w:r w:rsidR="00F56BFF">
        <w:rPr>
          <w:b/>
          <w:bCs/>
          <w:lang w:val="fr-FR"/>
        </w:rPr>
        <w:t xml:space="preserve"> </w:t>
      </w:r>
      <w:r w:rsidRPr="00754C06">
        <w:rPr>
          <w:b/>
          <w:bCs/>
          <w:lang w:val="fr-FR"/>
        </w:rPr>
        <w:t xml:space="preserve">reprezentând </w:t>
      </w:r>
      <w:r w:rsidR="006B3D04" w:rsidRPr="00754C06">
        <w:rPr>
          <w:b/>
          <w:bCs/>
          <w:lang w:val="fr-FR"/>
        </w:rPr>
        <w:t xml:space="preserve">astfel </w:t>
      </w:r>
      <w:r w:rsidRPr="00754C06">
        <w:rPr>
          <w:b/>
          <w:bCs/>
          <w:lang w:val="fr-FR"/>
        </w:rPr>
        <w:t>cea mai ridicată valoare de la nivelul Zonei Metropolitane</w:t>
      </w:r>
      <w:r w:rsidR="00F56BFF">
        <w:rPr>
          <w:b/>
          <w:bCs/>
          <w:lang w:val="fr-FR"/>
        </w:rPr>
        <w:t xml:space="preserve"> (48,76 întreprinderi/1.000 locuitori)</w:t>
      </w:r>
      <w:r w:rsidRPr="00754C06">
        <w:rPr>
          <w:b/>
          <w:bCs/>
          <w:lang w:val="fr-FR"/>
        </w:rPr>
        <w:t>, după Municipiul Oradea</w:t>
      </w:r>
      <w:r w:rsidR="00E40DE9" w:rsidRPr="00754C06">
        <w:rPr>
          <w:b/>
          <w:bCs/>
          <w:lang w:val="fr-FR"/>
        </w:rPr>
        <w:t>.</w:t>
      </w:r>
    </w:p>
    <w:p w14:paraId="46E59550" w14:textId="77777777" w:rsidR="00252AE2" w:rsidRDefault="00252AE2" w:rsidP="00252AE2">
      <w:pPr>
        <w:pStyle w:val="ListParagraph"/>
        <w:rPr>
          <w:lang w:val="fr-FR"/>
        </w:rPr>
      </w:pPr>
    </w:p>
    <w:p w14:paraId="46C10D98" w14:textId="16BE6D06" w:rsidR="008A50AF" w:rsidRDefault="00252AE2" w:rsidP="00252AE2">
      <w:pPr>
        <w:pStyle w:val="ListParagraph"/>
        <w:jc w:val="center"/>
        <w:rPr>
          <w:lang w:val="fr-FR"/>
        </w:rPr>
      </w:pPr>
      <w:r>
        <w:rPr>
          <w:noProof/>
          <w:lang w:eastAsia="en-GB"/>
        </w:rPr>
        <w:drawing>
          <wp:inline distT="0" distB="0" distL="0" distR="0" wp14:anchorId="55E3769F" wp14:editId="49C1B509">
            <wp:extent cx="4368800" cy="2616200"/>
            <wp:effectExtent l="0" t="0" r="12700" b="12700"/>
            <wp:docPr id="16" name="Chart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65174-5516-4747-9DFD-BB5D61012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BCEE06" w14:textId="43506252" w:rsidR="00F263FE" w:rsidRDefault="00F263FE" w:rsidP="008A50AF">
      <w:pPr>
        <w:pStyle w:val="ListParagraph"/>
        <w:rPr>
          <w:lang w:val="fr-FR"/>
        </w:rPr>
      </w:pPr>
    </w:p>
    <w:p w14:paraId="7DD8CB7D" w14:textId="77777777" w:rsidR="00EE0CB9" w:rsidRPr="00EF0F6C" w:rsidRDefault="00EE0CB9" w:rsidP="008A50AF">
      <w:pPr>
        <w:pStyle w:val="ListParagraph"/>
        <w:rPr>
          <w:lang w:val="fr-FR"/>
        </w:rPr>
      </w:pPr>
    </w:p>
    <w:p w14:paraId="7F6F54E7" w14:textId="7364B584" w:rsidR="0038635F" w:rsidRPr="00754C06" w:rsidRDefault="0038635F" w:rsidP="008C4F09">
      <w:pPr>
        <w:pStyle w:val="ListParagraph"/>
        <w:numPr>
          <w:ilvl w:val="0"/>
          <w:numId w:val="45"/>
        </w:numPr>
        <w:rPr>
          <w:b/>
          <w:bCs/>
          <w:lang w:val="fr-FR"/>
        </w:rPr>
      </w:pPr>
      <w:r w:rsidRPr="00754C06">
        <w:rPr>
          <w:b/>
          <w:bCs/>
          <w:lang w:val="fr-FR"/>
        </w:rPr>
        <w:t>Cifra de afaceri totală</w:t>
      </w:r>
      <w:r w:rsidR="00480B01">
        <w:rPr>
          <w:b/>
          <w:bCs/>
          <w:lang w:val="fr-FR"/>
        </w:rPr>
        <w:t xml:space="preserve"> înregistrată de unitățile locale active din</w:t>
      </w:r>
      <w:r w:rsidRPr="00754C06">
        <w:rPr>
          <w:b/>
          <w:bCs/>
          <w:lang w:val="fr-FR"/>
        </w:rPr>
        <w:t xml:space="preserve"> comun</w:t>
      </w:r>
      <w:r w:rsidR="00480B01">
        <w:rPr>
          <w:b/>
          <w:bCs/>
          <w:lang w:val="fr-FR"/>
        </w:rPr>
        <w:t>a Borș</w:t>
      </w:r>
      <w:r w:rsidRPr="00754C06">
        <w:rPr>
          <w:b/>
          <w:bCs/>
          <w:lang w:val="fr-FR"/>
        </w:rPr>
        <w:t xml:space="preserve"> este de 2.08 m</w:t>
      </w:r>
      <w:r w:rsidR="004B7C5F" w:rsidRPr="00754C06">
        <w:rPr>
          <w:b/>
          <w:bCs/>
          <w:lang w:val="fr-FR"/>
        </w:rPr>
        <w:t>ld.</w:t>
      </w:r>
      <w:r w:rsidRPr="00754C06">
        <w:rPr>
          <w:b/>
          <w:bCs/>
          <w:lang w:val="fr-FR"/>
        </w:rPr>
        <w:t xml:space="preserve"> lei, ceea ce reprezintă </w:t>
      </w:r>
      <w:r w:rsidR="00213110" w:rsidRPr="00754C06">
        <w:rPr>
          <w:b/>
          <w:bCs/>
          <w:lang w:val="fr-FR"/>
        </w:rPr>
        <w:t>6,89% din c</w:t>
      </w:r>
      <w:r w:rsidR="00EA5ED3" w:rsidRPr="00754C06">
        <w:rPr>
          <w:b/>
          <w:bCs/>
          <w:lang w:val="fr-FR"/>
        </w:rPr>
        <w:t>i</w:t>
      </w:r>
      <w:r w:rsidR="00213110" w:rsidRPr="00754C06">
        <w:rPr>
          <w:b/>
          <w:bCs/>
          <w:lang w:val="fr-FR"/>
        </w:rPr>
        <w:t>fra de afaceri totală la nivelul ZMO</w:t>
      </w:r>
      <w:r w:rsidR="00FD7ED7" w:rsidRPr="00754C06">
        <w:rPr>
          <w:b/>
          <w:bCs/>
          <w:lang w:val="fr-FR"/>
        </w:rPr>
        <w:t xml:space="preserve"> (30,22 mld. lei)</w:t>
      </w:r>
      <w:r w:rsidR="00213110" w:rsidRPr="00754C06">
        <w:rPr>
          <w:b/>
          <w:bCs/>
          <w:lang w:val="fr-FR"/>
        </w:rPr>
        <w:t xml:space="preserve"> și 5,24% din cea de la nivelul județului Bihor</w:t>
      </w:r>
      <w:r w:rsidR="006D0EA8" w:rsidRPr="00754C06">
        <w:rPr>
          <w:b/>
          <w:bCs/>
          <w:lang w:val="fr-FR"/>
        </w:rPr>
        <w:t xml:space="preserve"> (39,68 mld. lei)</w:t>
      </w:r>
      <w:r w:rsidR="00213110" w:rsidRPr="00754C06">
        <w:rPr>
          <w:b/>
          <w:bCs/>
          <w:lang w:val="fr-FR"/>
        </w:rPr>
        <w:t>.</w:t>
      </w:r>
    </w:p>
    <w:p w14:paraId="65E2E796" w14:textId="77777777" w:rsidR="007D3CB8" w:rsidRDefault="007D3CB8" w:rsidP="007D3CB8">
      <w:pPr>
        <w:pStyle w:val="ListParagraph"/>
        <w:rPr>
          <w:lang w:val="fr-FR"/>
        </w:rPr>
      </w:pPr>
    </w:p>
    <w:p w14:paraId="5C0649D1" w14:textId="36C74ACC" w:rsidR="00F263FE" w:rsidRDefault="00F263FE" w:rsidP="00754C06">
      <w:pPr>
        <w:pStyle w:val="ListParagraph"/>
        <w:jc w:val="center"/>
        <w:rPr>
          <w:lang w:val="fr-FR"/>
        </w:rPr>
      </w:pPr>
      <w:r>
        <w:rPr>
          <w:noProof/>
          <w:lang w:eastAsia="en-GB"/>
        </w:rPr>
        <w:drawing>
          <wp:inline distT="0" distB="0" distL="0" distR="0" wp14:anchorId="168D3214" wp14:editId="137F8597">
            <wp:extent cx="4958080" cy="3139440"/>
            <wp:effectExtent l="0" t="0" r="13970" b="3810"/>
            <wp:docPr id="19" name="Chart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B6511D-20CF-400A-AEEE-748074B12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C14FFB" w14:textId="63D3F3F6" w:rsidR="00294C91" w:rsidRDefault="00294C91" w:rsidP="00294C91">
      <w:pPr>
        <w:pStyle w:val="ListParagraph"/>
        <w:rPr>
          <w:lang w:val="fr-FR"/>
        </w:rPr>
      </w:pPr>
    </w:p>
    <w:p w14:paraId="5543082C" w14:textId="079D57BB" w:rsidR="00D047FC" w:rsidRDefault="00D047FC" w:rsidP="00294C91">
      <w:pPr>
        <w:pStyle w:val="ListParagraph"/>
        <w:rPr>
          <w:lang w:val="fr-FR"/>
        </w:rPr>
      </w:pPr>
    </w:p>
    <w:p w14:paraId="3A3B48F2" w14:textId="0F6A459B" w:rsidR="00D047FC" w:rsidRDefault="00D047FC" w:rsidP="00294C91">
      <w:pPr>
        <w:pStyle w:val="ListParagraph"/>
        <w:rPr>
          <w:lang w:val="fr-FR"/>
        </w:rPr>
      </w:pPr>
    </w:p>
    <w:p w14:paraId="75A028C1" w14:textId="77777777" w:rsidR="00D047FC" w:rsidRDefault="00D047FC" w:rsidP="00294C91">
      <w:pPr>
        <w:pStyle w:val="ListParagraph"/>
        <w:rPr>
          <w:lang w:val="fr-FR"/>
        </w:rPr>
      </w:pPr>
    </w:p>
    <w:p w14:paraId="79C15EDE" w14:textId="4EABDA91" w:rsidR="003828CF" w:rsidRPr="00754C06" w:rsidRDefault="008B5517" w:rsidP="008C4F09">
      <w:pPr>
        <w:pStyle w:val="ListParagraph"/>
        <w:numPr>
          <w:ilvl w:val="0"/>
          <w:numId w:val="45"/>
        </w:numPr>
        <w:rPr>
          <w:b/>
          <w:bCs/>
          <w:lang w:val="fr-FR"/>
        </w:rPr>
      </w:pPr>
      <w:r>
        <w:rPr>
          <w:b/>
          <w:bCs/>
          <w:lang w:val="fr-FR"/>
        </w:rPr>
        <w:lastRenderedPageBreak/>
        <w:t xml:space="preserve">Cifra de afaceri totală generată de unitățile locale active în sectorul industriei din comuna Borș reprezintă </w:t>
      </w:r>
      <w:r w:rsidR="003828CF" w:rsidRPr="00754C06">
        <w:rPr>
          <w:b/>
          <w:bCs/>
          <w:lang w:val="fr-FR"/>
        </w:rPr>
        <w:t xml:space="preserve">12,68% din cifra de afaceri totală </w:t>
      </w:r>
      <w:r w:rsidR="00C339B3">
        <w:rPr>
          <w:b/>
          <w:bCs/>
          <w:lang w:val="fr-FR"/>
        </w:rPr>
        <w:t xml:space="preserve">înregistrată de </w:t>
      </w:r>
      <w:r w:rsidR="003828CF" w:rsidRPr="00754C06">
        <w:rPr>
          <w:b/>
          <w:bCs/>
          <w:lang w:val="fr-FR"/>
        </w:rPr>
        <w:t>sectorul industriei din județul Bihor</w:t>
      </w:r>
      <w:r w:rsidR="000762A7" w:rsidRPr="00754C06">
        <w:rPr>
          <w:b/>
          <w:bCs/>
          <w:lang w:val="fr-FR"/>
        </w:rPr>
        <w:t xml:space="preserve"> (12,06 mld. lei)</w:t>
      </w:r>
      <w:r w:rsidR="003828CF" w:rsidRPr="00754C06">
        <w:rPr>
          <w:b/>
          <w:bCs/>
          <w:lang w:val="fr-FR"/>
        </w:rPr>
        <w:t xml:space="preserve"> și 17,24% din cifra de afaceri la nivelul Zonei Metropolitane Ora</w:t>
      </w:r>
      <w:r w:rsidR="0063104B" w:rsidRPr="00754C06">
        <w:rPr>
          <w:b/>
          <w:bCs/>
          <w:lang w:val="fr-FR"/>
        </w:rPr>
        <w:t>d</w:t>
      </w:r>
      <w:r w:rsidR="003828CF" w:rsidRPr="00754C06">
        <w:rPr>
          <w:b/>
          <w:bCs/>
          <w:lang w:val="fr-FR"/>
        </w:rPr>
        <w:t>ea</w:t>
      </w:r>
      <w:r w:rsidR="000762A7" w:rsidRPr="00754C06">
        <w:rPr>
          <w:b/>
          <w:bCs/>
          <w:lang w:val="fr-FR"/>
        </w:rPr>
        <w:t xml:space="preserve"> (8,87 mld. lei)</w:t>
      </w:r>
      <w:r w:rsidR="00294C91" w:rsidRPr="00754C06">
        <w:rPr>
          <w:b/>
          <w:bCs/>
          <w:lang w:val="fr-FR"/>
        </w:rPr>
        <w:t>.</w:t>
      </w:r>
    </w:p>
    <w:p w14:paraId="21BAC8CB" w14:textId="2FB1B209" w:rsidR="00294C91" w:rsidRDefault="00294C91" w:rsidP="00294C91">
      <w:pPr>
        <w:pStyle w:val="ListParagraph"/>
        <w:rPr>
          <w:lang w:val="fr-FR"/>
        </w:rPr>
      </w:pPr>
    </w:p>
    <w:p w14:paraId="4F07BED6" w14:textId="5EABFDCB" w:rsidR="001D4502" w:rsidRDefault="001D4502" w:rsidP="00D420C9">
      <w:pPr>
        <w:pStyle w:val="ListParagraph"/>
        <w:ind w:left="0"/>
        <w:jc w:val="center"/>
        <w:rPr>
          <w:lang w:val="fr-FR"/>
        </w:rPr>
      </w:pPr>
      <w:r>
        <w:rPr>
          <w:noProof/>
          <w:lang w:eastAsia="en-GB"/>
        </w:rPr>
        <w:drawing>
          <wp:inline distT="0" distB="0" distL="0" distR="0" wp14:anchorId="07342C91" wp14:editId="2151C942">
            <wp:extent cx="5341100" cy="3325322"/>
            <wp:effectExtent l="0" t="0" r="12065" b="8890"/>
            <wp:docPr id="22" name="Chart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10FD84-EE01-4C0C-B724-7181641C5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D622C7" w14:textId="078DC8C2" w:rsidR="00294C91" w:rsidRDefault="00294C91" w:rsidP="00294C91">
      <w:pPr>
        <w:pStyle w:val="ListParagraph"/>
        <w:rPr>
          <w:lang w:val="fr-FR"/>
        </w:rPr>
      </w:pPr>
    </w:p>
    <w:p w14:paraId="3AB7A6E4" w14:textId="77777777" w:rsidR="00754C06" w:rsidRDefault="00754C06" w:rsidP="00294C91">
      <w:pPr>
        <w:pStyle w:val="ListParagraph"/>
        <w:rPr>
          <w:lang w:val="fr-FR"/>
        </w:rPr>
      </w:pPr>
    </w:p>
    <w:p w14:paraId="688D3C92" w14:textId="17E7AB41" w:rsidR="008A4E60" w:rsidRDefault="008A4E60" w:rsidP="008A4E60">
      <w:pPr>
        <w:pStyle w:val="ListParagraph"/>
        <w:numPr>
          <w:ilvl w:val="0"/>
          <w:numId w:val="45"/>
        </w:numPr>
        <w:shd w:val="clear" w:color="auto" w:fill="FFFFFF"/>
        <w:spacing w:after="0" w:line="276" w:lineRule="auto"/>
        <w:rPr>
          <w:rFonts w:eastAsia="Times New Roman" w:cstheme="minorHAnsi"/>
          <w:b/>
          <w:bCs/>
          <w:szCs w:val="24"/>
          <w:lang w:val="ro-RO" w:eastAsia="ro-RO"/>
        </w:rPr>
      </w:pPr>
      <w:r w:rsidRPr="00754C06">
        <w:rPr>
          <w:rFonts w:eastAsia="Times New Roman" w:cstheme="minorHAnsi"/>
          <w:b/>
          <w:bCs/>
          <w:szCs w:val="24"/>
          <w:lang w:val="ro-RO" w:eastAsia="ro-RO"/>
        </w:rPr>
        <w:t>Activităţile economice care au realizat cea mai însemnată cifră de afaceri la nivelul unităţilor locale active din comuna Borş sunt cele de fabricare a calculatoarelor si a echipamentelor periferice (1.376 mil. lei), transporturi rutiere de marfuri si servicii de mutare (155 mil. lei), Comerţ (305 mil. lei), Servicii (37,46 mil. lei) și Construcţii (26,19 mil. lei).</w:t>
      </w:r>
    </w:p>
    <w:p w14:paraId="2DA1A9A4" w14:textId="77777777" w:rsidR="00754C06" w:rsidRPr="00754C06" w:rsidRDefault="00754C06" w:rsidP="00754C06">
      <w:pPr>
        <w:pStyle w:val="ListParagraph"/>
        <w:shd w:val="clear" w:color="auto" w:fill="FFFFFF"/>
        <w:spacing w:after="0" w:line="276" w:lineRule="auto"/>
        <w:rPr>
          <w:rFonts w:eastAsia="Times New Roman" w:cstheme="minorHAnsi"/>
          <w:b/>
          <w:bCs/>
          <w:szCs w:val="24"/>
          <w:lang w:val="ro-RO" w:eastAsia="ro-RO"/>
        </w:rPr>
      </w:pPr>
    </w:p>
    <w:p w14:paraId="5F747FC6" w14:textId="63250CDC" w:rsidR="008A2DB6" w:rsidRPr="00F44E05" w:rsidRDefault="009F71F5" w:rsidP="00F44E05">
      <w:pPr>
        <w:pStyle w:val="ListParagraph"/>
        <w:jc w:val="center"/>
        <w:rPr>
          <w:lang w:val="fr-FR"/>
        </w:rPr>
      </w:pPr>
      <w:r>
        <w:rPr>
          <w:noProof/>
          <w:lang w:eastAsia="en-GB"/>
        </w:rPr>
        <w:drawing>
          <wp:inline distT="0" distB="0" distL="0" distR="0" wp14:anchorId="7C4445C3" wp14:editId="437FE57E">
            <wp:extent cx="4572000" cy="2743200"/>
            <wp:effectExtent l="0" t="0" r="0" b="0"/>
            <wp:docPr id="24" name="Chart 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49F510-A69E-4622-ADC8-90D0637C6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sectPr w:rsidR="008A2DB6" w:rsidRPr="00F44E05" w:rsidSect="005559DF">
      <w:pgSz w:w="11906" w:h="16838"/>
      <w:pgMar w:top="1440" w:right="1440" w:bottom="1168" w:left="1440" w:header="720" w:footer="612"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E2AFB" w14:textId="77777777" w:rsidR="00A60E4A" w:rsidRDefault="00A60E4A" w:rsidP="00E60F08">
      <w:pPr>
        <w:spacing w:after="0" w:line="240" w:lineRule="auto"/>
      </w:pPr>
      <w:r>
        <w:separator/>
      </w:r>
    </w:p>
  </w:endnote>
  <w:endnote w:type="continuationSeparator" w:id="0">
    <w:p w14:paraId="3CC8184E" w14:textId="77777777" w:rsidR="00A60E4A" w:rsidRDefault="00A60E4A" w:rsidP="00E60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63489" w14:textId="77777777" w:rsidR="002B1CA3" w:rsidRDefault="002B1CA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36A3C">
      <w:rPr>
        <w:caps/>
        <w:noProof/>
        <w:color w:val="4472C4" w:themeColor="accent1"/>
      </w:rPr>
      <w:t>0</w:t>
    </w:r>
    <w:r>
      <w:rPr>
        <w:caps/>
        <w:noProof/>
        <w:color w:val="4472C4" w:themeColor="accent1"/>
      </w:rPr>
      <w:fldChar w:fldCharType="end"/>
    </w:r>
  </w:p>
  <w:p w14:paraId="1B7A5AF7" w14:textId="77777777" w:rsidR="002B1CA3" w:rsidRDefault="002B1C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229052"/>
      <w:docPartObj>
        <w:docPartGallery w:val="Page Numbers (Bottom of Page)"/>
        <w:docPartUnique/>
      </w:docPartObj>
    </w:sdtPr>
    <w:sdtEndPr>
      <w:rPr>
        <w:noProof/>
      </w:rPr>
    </w:sdtEndPr>
    <w:sdtContent>
      <w:p w14:paraId="0AFB9F0D" w14:textId="77777777" w:rsidR="002B1CA3" w:rsidRDefault="002B1CA3">
        <w:pPr>
          <w:pStyle w:val="Footer"/>
          <w:jc w:val="center"/>
        </w:pPr>
        <w:r>
          <w:fldChar w:fldCharType="begin"/>
        </w:r>
        <w:r>
          <w:instrText xml:space="preserve"> PAGE   \* MERGEFORMAT </w:instrText>
        </w:r>
        <w:r>
          <w:fldChar w:fldCharType="separate"/>
        </w:r>
        <w:r w:rsidR="00C36A3C">
          <w:rPr>
            <w:noProof/>
          </w:rPr>
          <w:t>- 74 -</w:t>
        </w:r>
        <w:r>
          <w:rPr>
            <w:noProof/>
          </w:rPr>
          <w:fldChar w:fldCharType="end"/>
        </w:r>
      </w:p>
    </w:sdtContent>
  </w:sdt>
  <w:p w14:paraId="72116380" w14:textId="77777777" w:rsidR="002B1CA3" w:rsidRDefault="002B1C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478179"/>
      <w:docPartObj>
        <w:docPartGallery w:val="Page Numbers (Bottom of Page)"/>
        <w:docPartUnique/>
      </w:docPartObj>
    </w:sdtPr>
    <w:sdtEndPr>
      <w:rPr>
        <w:noProof/>
      </w:rPr>
    </w:sdtEndPr>
    <w:sdtContent>
      <w:p w14:paraId="292F8B4B" w14:textId="280E7F9E" w:rsidR="002B1CA3" w:rsidRDefault="002B1C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A5212D" w14:textId="77777777" w:rsidR="002B1CA3" w:rsidRPr="002539D5" w:rsidRDefault="002B1CA3">
    <w:pPr>
      <w:pStyle w:val="Footer"/>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DE9DF" w14:textId="77777777" w:rsidR="00A60E4A" w:rsidRDefault="00A60E4A" w:rsidP="00E60F08">
      <w:pPr>
        <w:spacing w:after="0" w:line="240" w:lineRule="auto"/>
      </w:pPr>
      <w:r>
        <w:separator/>
      </w:r>
    </w:p>
  </w:footnote>
  <w:footnote w:type="continuationSeparator" w:id="0">
    <w:p w14:paraId="42B79A2A" w14:textId="77777777" w:rsidR="00A60E4A" w:rsidRDefault="00A60E4A" w:rsidP="00E60F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2CA"/>
    <w:multiLevelType w:val="hybridMultilevel"/>
    <w:tmpl w:val="E54E9836"/>
    <w:lvl w:ilvl="0" w:tplc="02A616EC">
      <w:start w:val="1"/>
      <w:numFmt w:val="upperRoman"/>
      <w:lvlText w:val="%1.2.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2BE510D"/>
    <w:multiLevelType w:val="hybridMultilevel"/>
    <w:tmpl w:val="6F323A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34A5F8E"/>
    <w:multiLevelType w:val="hybridMultilevel"/>
    <w:tmpl w:val="17B0247C"/>
    <w:lvl w:ilvl="0" w:tplc="36A0239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49F02A5"/>
    <w:multiLevelType w:val="hybridMultilevel"/>
    <w:tmpl w:val="64A817F6"/>
    <w:lvl w:ilvl="0" w:tplc="9B0A451A">
      <w:start w:val="1"/>
      <w:numFmt w:val="bullet"/>
      <w:lvlText w:val=""/>
      <w:lvlJc w:val="left"/>
      <w:pPr>
        <w:tabs>
          <w:tab w:val="num" w:pos="720"/>
        </w:tabs>
        <w:ind w:left="720" w:hanging="360"/>
      </w:pPr>
      <w:rPr>
        <w:rFonts w:ascii="Wingdings" w:hAnsi="Wingdings" w:hint="default"/>
      </w:rPr>
    </w:lvl>
    <w:lvl w:ilvl="1" w:tplc="8B6897DC" w:tentative="1">
      <w:start w:val="1"/>
      <w:numFmt w:val="bullet"/>
      <w:lvlText w:val=""/>
      <w:lvlJc w:val="left"/>
      <w:pPr>
        <w:tabs>
          <w:tab w:val="num" w:pos="1440"/>
        </w:tabs>
        <w:ind w:left="1440" w:hanging="360"/>
      </w:pPr>
      <w:rPr>
        <w:rFonts w:ascii="Wingdings" w:hAnsi="Wingdings" w:hint="default"/>
      </w:rPr>
    </w:lvl>
    <w:lvl w:ilvl="2" w:tplc="79E0E9EA" w:tentative="1">
      <w:start w:val="1"/>
      <w:numFmt w:val="bullet"/>
      <w:lvlText w:val=""/>
      <w:lvlJc w:val="left"/>
      <w:pPr>
        <w:tabs>
          <w:tab w:val="num" w:pos="2160"/>
        </w:tabs>
        <w:ind w:left="2160" w:hanging="360"/>
      </w:pPr>
      <w:rPr>
        <w:rFonts w:ascii="Wingdings" w:hAnsi="Wingdings" w:hint="default"/>
      </w:rPr>
    </w:lvl>
    <w:lvl w:ilvl="3" w:tplc="36027246" w:tentative="1">
      <w:start w:val="1"/>
      <w:numFmt w:val="bullet"/>
      <w:lvlText w:val=""/>
      <w:lvlJc w:val="left"/>
      <w:pPr>
        <w:tabs>
          <w:tab w:val="num" w:pos="2880"/>
        </w:tabs>
        <w:ind w:left="2880" w:hanging="360"/>
      </w:pPr>
      <w:rPr>
        <w:rFonts w:ascii="Wingdings" w:hAnsi="Wingdings" w:hint="default"/>
      </w:rPr>
    </w:lvl>
    <w:lvl w:ilvl="4" w:tplc="54802BBC" w:tentative="1">
      <w:start w:val="1"/>
      <w:numFmt w:val="bullet"/>
      <w:lvlText w:val=""/>
      <w:lvlJc w:val="left"/>
      <w:pPr>
        <w:tabs>
          <w:tab w:val="num" w:pos="3600"/>
        </w:tabs>
        <w:ind w:left="3600" w:hanging="360"/>
      </w:pPr>
      <w:rPr>
        <w:rFonts w:ascii="Wingdings" w:hAnsi="Wingdings" w:hint="default"/>
      </w:rPr>
    </w:lvl>
    <w:lvl w:ilvl="5" w:tplc="31503E16" w:tentative="1">
      <w:start w:val="1"/>
      <w:numFmt w:val="bullet"/>
      <w:lvlText w:val=""/>
      <w:lvlJc w:val="left"/>
      <w:pPr>
        <w:tabs>
          <w:tab w:val="num" w:pos="4320"/>
        </w:tabs>
        <w:ind w:left="4320" w:hanging="360"/>
      </w:pPr>
      <w:rPr>
        <w:rFonts w:ascii="Wingdings" w:hAnsi="Wingdings" w:hint="default"/>
      </w:rPr>
    </w:lvl>
    <w:lvl w:ilvl="6" w:tplc="59D6EC3E" w:tentative="1">
      <w:start w:val="1"/>
      <w:numFmt w:val="bullet"/>
      <w:lvlText w:val=""/>
      <w:lvlJc w:val="left"/>
      <w:pPr>
        <w:tabs>
          <w:tab w:val="num" w:pos="5040"/>
        </w:tabs>
        <w:ind w:left="5040" w:hanging="360"/>
      </w:pPr>
      <w:rPr>
        <w:rFonts w:ascii="Wingdings" w:hAnsi="Wingdings" w:hint="default"/>
      </w:rPr>
    </w:lvl>
    <w:lvl w:ilvl="7" w:tplc="CB84253C" w:tentative="1">
      <w:start w:val="1"/>
      <w:numFmt w:val="bullet"/>
      <w:lvlText w:val=""/>
      <w:lvlJc w:val="left"/>
      <w:pPr>
        <w:tabs>
          <w:tab w:val="num" w:pos="5760"/>
        </w:tabs>
        <w:ind w:left="5760" w:hanging="360"/>
      </w:pPr>
      <w:rPr>
        <w:rFonts w:ascii="Wingdings" w:hAnsi="Wingdings" w:hint="default"/>
      </w:rPr>
    </w:lvl>
    <w:lvl w:ilvl="8" w:tplc="D9D2E52E" w:tentative="1">
      <w:start w:val="1"/>
      <w:numFmt w:val="bullet"/>
      <w:lvlText w:val=""/>
      <w:lvlJc w:val="left"/>
      <w:pPr>
        <w:tabs>
          <w:tab w:val="num" w:pos="6480"/>
        </w:tabs>
        <w:ind w:left="6480" w:hanging="360"/>
      </w:pPr>
      <w:rPr>
        <w:rFonts w:ascii="Wingdings" w:hAnsi="Wingdings" w:hint="default"/>
      </w:rPr>
    </w:lvl>
  </w:abstractNum>
  <w:abstractNum w:abstractNumId="4">
    <w:nsid w:val="04FD10F7"/>
    <w:multiLevelType w:val="hybridMultilevel"/>
    <w:tmpl w:val="FCEA362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0F915C3D"/>
    <w:multiLevelType w:val="hybridMultilevel"/>
    <w:tmpl w:val="C7709E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nsid w:val="10C20792"/>
    <w:multiLevelType w:val="hybridMultilevel"/>
    <w:tmpl w:val="B84256E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5755FC8"/>
    <w:multiLevelType w:val="hybridMultilevel"/>
    <w:tmpl w:val="A58ECC7E"/>
    <w:lvl w:ilvl="0" w:tplc="36A0239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60D36D2"/>
    <w:multiLevelType w:val="hybridMultilevel"/>
    <w:tmpl w:val="878A5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223D2B"/>
    <w:multiLevelType w:val="hybridMultilevel"/>
    <w:tmpl w:val="B6FA3B32"/>
    <w:lvl w:ilvl="0" w:tplc="36A0239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63C2614"/>
    <w:multiLevelType w:val="hybridMultilevel"/>
    <w:tmpl w:val="24AEA588"/>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177931C6"/>
    <w:multiLevelType w:val="hybridMultilevel"/>
    <w:tmpl w:val="6074A294"/>
    <w:lvl w:ilvl="0" w:tplc="04180001">
      <w:start w:val="1"/>
      <w:numFmt w:val="bullet"/>
      <w:lvlText w:val=""/>
      <w:lvlJc w:val="left"/>
      <w:pPr>
        <w:ind w:left="720" w:hanging="360"/>
      </w:pPr>
      <w:rPr>
        <w:rFonts w:ascii="Symbol" w:hAnsi="Symbol" w:hint="default"/>
        <w:b/>
        <w:bCs/>
        <w:i/>
        <w:iCs/>
        <w:strike w:val="0"/>
        <w:dstrike w:val="0"/>
        <w:color w:val="000000"/>
        <w:sz w:val="22"/>
        <w:szCs w:val="22"/>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80D5432"/>
    <w:multiLevelType w:val="hybridMultilevel"/>
    <w:tmpl w:val="ACE4196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18227E02"/>
    <w:multiLevelType w:val="hybridMultilevel"/>
    <w:tmpl w:val="D93EAB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EC47748"/>
    <w:multiLevelType w:val="hybridMultilevel"/>
    <w:tmpl w:val="C0561B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0BA47BC"/>
    <w:multiLevelType w:val="hybridMultilevel"/>
    <w:tmpl w:val="80FE0AC8"/>
    <w:lvl w:ilvl="0" w:tplc="FC0869C0">
      <w:numFmt w:val="bullet"/>
      <w:lvlText w:val="-"/>
      <w:lvlJc w:val="left"/>
      <w:pPr>
        <w:ind w:left="720" w:hanging="360"/>
      </w:pPr>
      <w:rPr>
        <w:rFonts w:ascii="Candara" w:eastAsia="Calibr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3B1DB2"/>
    <w:multiLevelType w:val="hybridMultilevel"/>
    <w:tmpl w:val="0B1C7D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99B4849"/>
    <w:multiLevelType w:val="hybridMultilevel"/>
    <w:tmpl w:val="C56A0EC8"/>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2A995961"/>
    <w:multiLevelType w:val="hybridMultilevel"/>
    <w:tmpl w:val="5C9EB6B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310B262A"/>
    <w:multiLevelType w:val="hybridMultilevel"/>
    <w:tmpl w:val="B7E8CE4C"/>
    <w:lvl w:ilvl="0" w:tplc="FC0869C0">
      <w:numFmt w:val="bullet"/>
      <w:lvlText w:val="-"/>
      <w:lvlJc w:val="left"/>
      <w:pPr>
        <w:ind w:left="720" w:hanging="360"/>
      </w:pPr>
      <w:rPr>
        <w:rFonts w:ascii="Candara" w:eastAsia="Calibr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4B4FFE"/>
    <w:multiLevelType w:val="hybridMultilevel"/>
    <w:tmpl w:val="2ADCA056"/>
    <w:lvl w:ilvl="0" w:tplc="36A0239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394C6466"/>
    <w:multiLevelType w:val="hybridMultilevel"/>
    <w:tmpl w:val="B7B631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EE05CBC"/>
    <w:multiLevelType w:val="hybridMultilevel"/>
    <w:tmpl w:val="A1C2015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3F502DC9"/>
    <w:multiLevelType w:val="hybridMultilevel"/>
    <w:tmpl w:val="50CE44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3F9F0AE5"/>
    <w:multiLevelType w:val="hybridMultilevel"/>
    <w:tmpl w:val="288E489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408B5442"/>
    <w:multiLevelType w:val="multilevel"/>
    <w:tmpl w:val="972A987A"/>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42B14308"/>
    <w:multiLevelType w:val="hybridMultilevel"/>
    <w:tmpl w:val="727222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42E92B2F"/>
    <w:multiLevelType w:val="hybridMultilevel"/>
    <w:tmpl w:val="B79A35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439447AF"/>
    <w:multiLevelType w:val="hybridMultilevel"/>
    <w:tmpl w:val="A26ED872"/>
    <w:lvl w:ilvl="0" w:tplc="E4EE0628">
      <w:numFmt w:val="bullet"/>
      <w:lvlText w:val="-"/>
      <w:lvlJc w:val="left"/>
      <w:pPr>
        <w:ind w:left="720" w:hanging="360"/>
      </w:pPr>
      <w:rPr>
        <w:rFonts w:ascii="Candara" w:eastAsia="Times New Roman" w:hAnsi="Candar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3EB525B"/>
    <w:multiLevelType w:val="hybridMultilevel"/>
    <w:tmpl w:val="59D80678"/>
    <w:lvl w:ilvl="0" w:tplc="36A0239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46B018D7"/>
    <w:multiLevelType w:val="hybridMultilevel"/>
    <w:tmpl w:val="3CCE31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485D5370"/>
    <w:multiLevelType w:val="hybridMultilevel"/>
    <w:tmpl w:val="7E20F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B8F67AE"/>
    <w:multiLevelType w:val="hybridMultilevel"/>
    <w:tmpl w:val="7C2641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4CD1435A"/>
    <w:multiLevelType w:val="hybridMultilevel"/>
    <w:tmpl w:val="512A26E0"/>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nsid w:val="56151D2F"/>
    <w:multiLevelType w:val="hybridMultilevel"/>
    <w:tmpl w:val="7238507C"/>
    <w:lvl w:ilvl="0" w:tplc="36A0239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D746C62"/>
    <w:multiLevelType w:val="hybridMultilevel"/>
    <w:tmpl w:val="75C47C76"/>
    <w:lvl w:ilvl="0" w:tplc="36A0239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5E604BBE"/>
    <w:multiLevelType w:val="hybridMultilevel"/>
    <w:tmpl w:val="F9D8628A"/>
    <w:lvl w:ilvl="0" w:tplc="FC0869C0">
      <w:numFmt w:val="bullet"/>
      <w:lvlText w:val="-"/>
      <w:lvlJc w:val="left"/>
      <w:pPr>
        <w:ind w:left="720" w:hanging="360"/>
      </w:pPr>
      <w:rPr>
        <w:rFonts w:ascii="Candara" w:eastAsia="Calibr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983359"/>
    <w:multiLevelType w:val="hybridMultilevel"/>
    <w:tmpl w:val="4008F9CE"/>
    <w:lvl w:ilvl="0" w:tplc="FC0869C0">
      <w:numFmt w:val="bullet"/>
      <w:lvlText w:val="-"/>
      <w:lvlJc w:val="left"/>
      <w:pPr>
        <w:ind w:left="720" w:hanging="360"/>
      </w:pPr>
      <w:rPr>
        <w:rFonts w:ascii="Candara" w:eastAsia="Calibr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574478"/>
    <w:multiLevelType w:val="hybridMultilevel"/>
    <w:tmpl w:val="ECF661AC"/>
    <w:lvl w:ilvl="0" w:tplc="9FBC8C6A">
      <w:start w:val="1"/>
      <w:numFmt w:val="decimal"/>
      <w:lvlText w:val="%1."/>
      <w:lvlJc w:val="left"/>
      <w:pPr>
        <w:ind w:left="720" w:hanging="360"/>
      </w:pPr>
      <w:rPr>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690D7805"/>
    <w:multiLevelType w:val="hybridMultilevel"/>
    <w:tmpl w:val="8194AB6E"/>
    <w:lvl w:ilvl="0" w:tplc="FC0869C0">
      <w:numFmt w:val="bullet"/>
      <w:lvlText w:val="-"/>
      <w:lvlJc w:val="left"/>
      <w:pPr>
        <w:ind w:left="720" w:hanging="360"/>
      </w:pPr>
      <w:rPr>
        <w:rFonts w:ascii="Candara" w:eastAsia="Calibri"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206BFF"/>
    <w:multiLevelType w:val="hybridMultilevel"/>
    <w:tmpl w:val="6CCAE65A"/>
    <w:lvl w:ilvl="0" w:tplc="74B4C182">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6C5D0D9B"/>
    <w:multiLevelType w:val="hybridMultilevel"/>
    <w:tmpl w:val="5DE2402C"/>
    <w:lvl w:ilvl="0" w:tplc="36A0239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6CE900CE"/>
    <w:multiLevelType w:val="hybridMultilevel"/>
    <w:tmpl w:val="16B815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71AC1C64"/>
    <w:multiLevelType w:val="hybridMultilevel"/>
    <w:tmpl w:val="DFC8A212"/>
    <w:lvl w:ilvl="0" w:tplc="02A616EC">
      <w:start w:val="1"/>
      <w:numFmt w:val="upperRoman"/>
      <w:lvlText w:val="%1.2.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74A11B95"/>
    <w:multiLevelType w:val="hybridMultilevel"/>
    <w:tmpl w:val="3312805E"/>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75EE0391"/>
    <w:multiLevelType w:val="hybridMultilevel"/>
    <w:tmpl w:val="1C265B5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773904DF"/>
    <w:multiLevelType w:val="hybridMultilevel"/>
    <w:tmpl w:val="467ED9B0"/>
    <w:lvl w:ilvl="0" w:tplc="F1643190">
      <w:start w:val="1"/>
      <w:numFmt w:val="decimal"/>
      <w:lvlText w:val="%1."/>
      <w:lvlJc w:val="left"/>
      <w:pPr>
        <w:ind w:left="720" w:hanging="360"/>
      </w:pPr>
      <w:rPr>
        <w:sz w:val="20"/>
        <w:szCs w:val="18"/>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7B542171"/>
    <w:multiLevelType w:val="hybridMultilevel"/>
    <w:tmpl w:val="51582184"/>
    <w:lvl w:ilvl="0" w:tplc="19507548">
      <w:start w:val="1"/>
      <w:numFmt w:val="bullet"/>
      <w:lvlText w:val=""/>
      <w:lvlJc w:val="left"/>
      <w:pPr>
        <w:tabs>
          <w:tab w:val="num" w:pos="720"/>
        </w:tabs>
        <w:ind w:left="720" w:hanging="360"/>
      </w:pPr>
      <w:rPr>
        <w:rFonts w:ascii="Wingdings" w:hAnsi="Wingdings" w:hint="default"/>
      </w:rPr>
    </w:lvl>
    <w:lvl w:ilvl="1" w:tplc="E65C1AB8" w:tentative="1">
      <w:start w:val="1"/>
      <w:numFmt w:val="bullet"/>
      <w:lvlText w:val=""/>
      <w:lvlJc w:val="left"/>
      <w:pPr>
        <w:tabs>
          <w:tab w:val="num" w:pos="1440"/>
        </w:tabs>
        <w:ind w:left="1440" w:hanging="360"/>
      </w:pPr>
      <w:rPr>
        <w:rFonts w:ascii="Wingdings" w:hAnsi="Wingdings" w:hint="default"/>
      </w:rPr>
    </w:lvl>
    <w:lvl w:ilvl="2" w:tplc="67882E5A" w:tentative="1">
      <w:start w:val="1"/>
      <w:numFmt w:val="bullet"/>
      <w:lvlText w:val=""/>
      <w:lvlJc w:val="left"/>
      <w:pPr>
        <w:tabs>
          <w:tab w:val="num" w:pos="2160"/>
        </w:tabs>
        <w:ind w:left="2160" w:hanging="360"/>
      </w:pPr>
      <w:rPr>
        <w:rFonts w:ascii="Wingdings" w:hAnsi="Wingdings" w:hint="default"/>
      </w:rPr>
    </w:lvl>
    <w:lvl w:ilvl="3" w:tplc="85466924" w:tentative="1">
      <w:start w:val="1"/>
      <w:numFmt w:val="bullet"/>
      <w:lvlText w:val=""/>
      <w:lvlJc w:val="left"/>
      <w:pPr>
        <w:tabs>
          <w:tab w:val="num" w:pos="2880"/>
        </w:tabs>
        <w:ind w:left="2880" w:hanging="360"/>
      </w:pPr>
      <w:rPr>
        <w:rFonts w:ascii="Wingdings" w:hAnsi="Wingdings" w:hint="default"/>
      </w:rPr>
    </w:lvl>
    <w:lvl w:ilvl="4" w:tplc="0122B7A6" w:tentative="1">
      <w:start w:val="1"/>
      <w:numFmt w:val="bullet"/>
      <w:lvlText w:val=""/>
      <w:lvlJc w:val="left"/>
      <w:pPr>
        <w:tabs>
          <w:tab w:val="num" w:pos="3600"/>
        </w:tabs>
        <w:ind w:left="3600" w:hanging="360"/>
      </w:pPr>
      <w:rPr>
        <w:rFonts w:ascii="Wingdings" w:hAnsi="Wingdings" w:hint="default"/>
      </w:rPr>
    </w:lvl>
    <w:lvl w:ilvl="5" w:tplc="D77ADD26" w:tentative="1">
      <w:start w:val="1"/>
      <w:numFmt w:val="bullet"/>
      <w:lvlText w:val=""/>
      <w:lvlJc w:val="left"/>
      <w:pPr>
        <w:tabs>
          <w:tab w:val="num" w:pos="4320"/>
        </w:tabs>
        <w:ind w:left="4320" w:hanging="360"/>
      </w:pPr>
      <w:rPr>
        <w:rFonts w:ascii="Wingdings" w:hAnsi="Wingdings" w:hint="default"/>
      </w:rPr>
    </w:lvl>
    <w:lvl w:ilvl="6" w:tplc="7868B85C" w:tentative="1">
      <w:start w:val="1"/>
      <w:numFmt w:val="bullet"/>
      <w:lvlText w:val=""/>
      <w:lvlJc w:val="left"/>
      <w:pPr>
        <w:tabs>
          <w:tab w:val="num" w:pos="5040"/>
        </w:tabs>
        <w:ind w:left="5040" w:hanging="360"/>
      </w:pPr>
      <w:rPr>
        <w:rFonts w:ascii="Wingdings" w:hAnsi="Wingdings" w:hint="default"/>
      </w:rPr>
    </w:lvl>
    <w:lvl w:ilvl="7" w:tplc="56603C62" w:tentative="1">
      <w:start w:val="1"/>
      <w:numFmt w:val="bullet"/>
      <w:lvlText w:val=""/>
      <w:lvlJc w:val="left"/>
      <w:pPr>
        <w:tabs>
          <w:tab w:val="num" w:pos="5760"/>
        </w:tabs>
        <w:ind w:left="5760" w:hanging="360"/>
      </w:pPr>
      <w:rPr>
        <w:rFonts w:ascii="Wingdings" w:hAnsi="Wingdings" w:hint="default"/>
      </w:rPr>
    </w:lvl>
    <w:lvl w:ilvl="8" w:tplc="E8FCB0E2" w:tentative="1">
      <w:start w:val="1"/>
      <w:numFmt w:val="bullet"/>
      <w:lvlText w:val=""/>
      <w:lvlJc w:val="left"/>
      <w:pPr>
        <w:tabs>
          <w:tab w:val="num" w:pos="6480"/>
        </w:tabs>
        <w:ind w:left="6480" w:hanging="360"/>
      </w:pPr>
      <w:rPr>
        <w:rFonts w:ascii="Wingdings" w:hAnsi="Wingdings" w:hint="default"/>
      </w:rPr>
    </w:lvl>
  </w:abstractNum>
  <w:abstractNum w:abstractNumId="48">
    <w:nsid w:val="7D2E17CE"/>
    <w:multiLevelType w:val="hybridMultilevel"/>
    <w:tmpl w:val="EC620C64"/>
    <w:lvl w:ilvl="0" w:tplc="36A02392">
      <w:start w:val="1"/>
      <w:numFmt w:val="bullet"/>
      <w:lvlText w:val="-"/>
      <w:lvlJc w:val="left"/>
      <w:pPr>
        <w:ind w:left="720" w:hanging="360"/>
      </w:pPr>
      <w:rPr>
        <w:rFonts w:ascii="Calibri" w:eastAsia="Times New Roman" w:hAnsi="Calibri" w:cs="Calibri" w:hint="default"/>
      </w:rPr>
    </w:lvl>
    <w:lvl w:ilvl="1" w:tplc="A3B26BB2">
      <w:numFmt w:val="bullet"/>
      <w:lvlText w:val="•"/>
      <w:lvlJc w:val="left"/>
      <w:pPr>
        <w:ind w:left="1440" w:hanging="360"/>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37"/>
  </w:num>
  <w:num w:numId="4">
    <w:abstractNumId w:val="19"/>
  </w:num>
  <w:num w:numId="5">
    <w:abstractNumId w:val="31"/>
  </w:num>
  <w:num w:numId="6">
    <w:abstractNumId w:val="16"/>
  </w:num>
  <w:num w:numId="7">
    <w:abstractNumId w:val="9"/>
  </w:num>
  <w:num w:numId="8">
    <w:abstractNumId w:val="41"/>
  </w:num>
  <w:num w:numId="9">
    <w:abstractNumId w:val="10"/>
  </w:num>
  <w:num w:numId="10">
    <w:abstractNumId w:val="7"/>
  </w:num>
  <w:num w:numId="11">
    <w:abstractNumId w:val="34"/>
  </w:num>
  <w:num w:numId="12">
    <w:abstractNumId w:val="35"/>
  </w:num>
  <w:num w:numId="13">
    <w:abstractNumId w:val="20"/>
  </w:num>
  <w:num w:numId="14">
    <w:abstractNumId w:val="39"/>
  </w:num>
  <w:num w:numId="15">
    <w:abstractNumId w:val="28"/>
  </w:num>
  <w:num w:numId="16">
    <w:abstractNumId w:val="48"/>
  </w:num>
  <w:num w:numId="17">
    <w:abstractNumId w:val="25"/>
  </w:num>
  <w:num w:numId="18">
    <w:abstractNumId w:val="3"/>
  </w:num>
  <w:num w:numId="19">
    <w:abstractNumId w:val="47"/>
  </w:num>
  <w:num w:numId="20">
    <w:abstractNumId w:val="29"/>
  </w:num>
  <w:num w:numId="21">
    <w:abstractNumId w:val="2"/>
  </w:num>
  <w:num w:numId="22">
    <w:abstractNumId w:val="27"/>
  </w:num>
  <w:num w:numId="23">
    <w:abstractNumId w:val="40"/>
  </w:num>
  <w:num w:numId="24">
    <w:abstractNumId w:val="43"/>
  </w:num>
  <w:num w:numId="25">
    <w:abstractNumId w:val="0"/>
  </w:num>
  <w:num w:numId="26">
    <w:abstractNumId w:val="23"/>
  </w:num>
  <w:num w:numId="27">
    <w:abstractNumId w:val="38"/>
  </w:num>
  <w:num w:numId="28">
    <w:abstractNumId w:val="14"/>
  </w:num>
  <w:num w:numId="29">
    <w:abstractNumId w:val="8"/>
  </w:num>
  <w:num w:numId="30">
    <w:abstractNumId w:val="33"/>
  </w:num>
  <w:num w:numId="31">
    <w:abstractNumId w:val="6"/>
  </w:num>
  <w:num w:numId="32">
    <w:abstractNumId w:val="11"/>
  </w:num>
  <w:num w:numId="33">
    <w:abstractNumId w:val="46"/>
  </w:num>
  <w:num w:numId="34">
    <w:abstractNumId w:val="4"/>
  </w:num>
  <w:num w:numId="35">
    <w:abstractNumId w:val="17"/>
  </w:num>
  <w:num w:numId="36">
    <w:abstractNumId w:val="18"/>
  </w:num>
  <w:num w:numId="37">
    <w:abstractNumId w:val="12"/>
  </w:num>
  <w:num w:numId="38">
    <w:abstractNumId w:val="30"/>
  </w:num>
  <w:num w:numId="39">
    <w:abstractNumId w:val="5"/>
  </w:num>
  <w:num w:numId="40">
    <w:abstractNumId w:val="32"/>
  </w:num>
  <w:num w:numId="41">
    <w:abstractNumId w:val="22"/>
  </w:num>
  <w:num w:numId="42">
    <w:abstractNumId w:val="44"/>
  </w:num>
  <w:num w:numId="43">
    <w:abstractNumId w:val="24"/>
  </w:num>
  <w:num w:numId="44">
    <w:abstractNumId w:val="45"/>
  </w:num>
  <w:num w:numId="45">
    <w:abstractNumId w:val="26"/>
  </w:num>
  <w:num w:numId="46">
    <w:abstractNumId w:val="42"/>
  </w:num>
  <w:num w:numId="47">
    <w:abstractNumId w:val="1"/>
  </w:num>
  <w:num w:numId="48">
    <w:abstractNumId w:val="21"/>
  </w:num>
  <w:num w:numId="4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69B"/>
    <w:rsid w:val="00001807"/>
    <w:rsid w:val="0000224B"/>
    <w:rsid w:val="000032D1"/>
    <w:rsid w:val="0000443C"/>
    <w:rsid w:val="00004AC0"/>
    <w:rsid w:val="0000709F"/>
    <w:rsid w:val="00011732"/>
    <w:rsid w:val="000127CE"/>
    <w:rsid w:val="000140B1"/>
    <w:rsid w:val="000159D6"/>
    <w:rsid w:val="0001653B"/>
    <w:rsid w:val="00020FF4"/>
    <w:rsid w:val="000220B6"/>
    <w:rsid w:val="0002213E"/>
    <w:rsid w:val="00023067"/>
    <w:rsid w:val="000231BC"/>
    <w:rsid w:val="00025347"/>
    <w:rsid w:val="00026D60"/>
    <w:rsid w:val="000303D9"/>
    <w:rsid w:val="00032420"/>
    <w:rsid w:val="00033C55"/>
    <w:rsid w:val="0003499F"/>
    <w:rsid w:val="00034FBE"/>
    <w:rsid w:val="000363FD"/>
    <w:rsid w:val="00036D93"/>
    <w:rsid w:val="00037FFA"/>
    <w:rsid w:val="00045760"/>
    <w:rsid w:val="0004598A"/>
    <w:rsid w:val="00045DF8"/>
    <w:rsid w:val="00050EAD"/>
    <w:rsid w:val="000512FF"/>
    <w:rsid w:val="000514E4"/>
    <w:rsid w:val="00052B5D"/>
    <w:rsid w:val="000533D8"/>
    <w:rsid w:val="000542A4"/>
    <w:rsid w:val="00054DC1"/>
    <w:rsid w:val="00060D15"/>
    <w:rsid w:val="0006105C"/>
    <w:rsid w:val="00061491"/>
    <w:rsid w:val="00061594"/>
    <w:rsid w:val="00063166"/>
    <w:rsid w:val="00064273"/>
    <w:rsid w:val="0006576C"/>
    <w:rsid w:val="000659FD"/>
    <w:rsid w:val="00065F88"/>
    <w:rsid w:val="00066103"/>
    <w:rsid w:val="00066516"/>
    <w:rsid w:val="00066FF5"/>
    <w:rsid w:val="00071AF6"/>
    <w:rsid w:val="000739FF"/>
    <w:rsid w:val="00073AE8"/>
    <w:rsid w:val="000762A7"/>
    <w:rsid w:val="00077742"/>
    <w:rsid w:val="00080515"/>
    <w:rsid w:val="000814C2"/>
    <w:rsid w:val="00081B95"/>
    <w:rsid w:val="000824A8"/>
    <w:rsid w:val="00082C7D"/>
    <w:rsid w:val="0008323C"/>
    <w:rsid w:val="00083556"/>
    <w:rsid w:val="000836B9"/>
    <w:rsid w:val="00083F07"/>
    <w:rsid w:val="000842D5"/>
    <w:rsid w:val="00084905"/>
    <w:rsid w:val="000908D7"/>
    <w:rsid w:val="0009114D"/>
    <w:rsid w:val="00094A22"/>
    <w:rsid w:val="0009570B"/>
    <w:rsid w:val="000976A0"/>
    <w:rsid w:val="000A1063"/>
    <w:rsid w:val="000A12C7"/>
    <w:rsid w:val="000A27D9"/>
    <w:rsid w:val="000A370B"/>
    <w:rsid w:val="000A5871"/>
    <w:rsid w:val="000A6210"/>
    <w:rsid w:val="000A679F"/>
    <w:rsid w:val="000A6F95"/>
    <w:rsid w:val="000A758A"/>
    <w:rsid w:val="000A77C4"/>
    <w:rsid w:val="000B1667"/>
    <w:rsid w:val="000B175D"/>
    <w:rsid w:val="000B26A5"/>
    <w:rsid w:val="000B29B1"/>
    <w:rsid w:val="000B6F3C"/>
    <w:rsid w:val="000C0D2B"/>
    <w:rsid w:val="000C0EC5"/>
    <w:rsid w:val="000C14E9"/>
    <w:rsid w:val="000C191D"/>
    <w:rsid w:val="000C3219"/>
    <w:rsid w:val="000C4860"/>
    <w:rsid w:val="000C6FF1"/>
    <w:rsid w:val="000D27A1"/>
    <w:rsid w:val="000D4DB7"/>
    <w:rsid w:val="000D70BF"/>
    <w:rsid w:val="000E4E09"/>
    <w:rsid w:val="000E69B1"/>
    <w:rsid w:val="000E741C"/>
    <w:rsid w:val="000F076D"/>
    <w:rsid w:val="000F1A28"/>
    <w:rsid w:val="000F2A30"/>
    <w:rsid w:val="000F2EB8"/>
    <w:rsid w:val="000F59F3"/>
    <w:rsid w:val="000F5A68"/>
    <w:rsid w:val="0010129A"/>
    <w:rsid w:val="0010190B"/>
    <w:rsid w:val="001031CC"/>
    <w:rsid w:val="0010531B"/>
    <w:rsid w:val="00106818"/>
    <w:rsid w:val="00112A23"/>
    <w:rsid w:val="0011481D"/>
    <w:rsid w:val="00114855"/>
    <w:rsid w:val="001156CC"/>
    <w:rsid w:val="00115C54"/>
    <w:rsid w:val="00116C39"/>
    <w:rsid w:val="00117945"/>
    <w:rsid w:val="0012005B"/>
    <w:rsid w:val="00120A01"/>
    <w:rsid w:val="0012121D"/>
    <w:rsid w:val="0012230A"/>
    <w:rsid w:val="0012357B"/>
    <w:rsid w:val="00127243"/>
    <w:rsid w:val="00127BBF"/>
    <w:rsid w:val="00130161"/>
    <w:rsid w:val="001307AA"/>
    <w:rsid w:val="0013132F"/>
    <w:rsid w:val="00132898"/>
    <w:rsid w:val="00132F6A"/>
    <w:rsid w:val="0013550D"/>
    <w:rsid w:val="00135A14"/>
    <w:rsid w:val="00136656"/>
    <w:rsid w:val="00137B90"/>
    <w:rsid w:val="0014233C"/>
    <w:rsid w:val="00144B93"/>
    <w:rsid w:val="00145CD8"/>
    <w:rsid w:val="00145FB5"/>
    <w:rsid w:val="00146E1B"/>
    <w:rsid w:val="00147A16"/>
    <w:rsid w:val="0015134A"/>
    <w:rsid w:val="00153D56"/>
    <w:rsid w:val="00153FEC"/>
    <w:rsid w:val="001542E7"/>
    <w:rsid w:val="00155C6E"/>
    <w:rsid w:val="00155F51"/>
    <w:rsid w:val="00156371"/>
    <w:rsid w:val="001563C5"/>
    <w:rsid w:val="00157FC0"/>
    <w:rsid w:val="001603A7"/>
    <w:rsid w:val="001624AF"/>
    <w:rsid w:val="0016261B"/>
    <w:rsid w:val="001640C5"/>
    <w:rsid w:val="00164483"/>
    <w:rsid w:val="00164CC1"/>
    <w:rsid w:val="00165C4B"/>
    <w:rsid w:val="00167190"/>
    <w:rsid w:val="00167F67"/>
    <w:rsid w:val="0017145D"/>
    <w:rsid w:val="00171AC7"/>
    <w:rsid w:val="00172551"/>
    <w:rsid w:val="00173038"/>
    <w:rsid w:val="0017304B"/>
    <w:rsid w:val="00173D96"/>
    <w:rsid w:val="0017698F"/>
    <w:rsid w:val="00176DBC"/>
    <w:rsid w:val="001814C1"/>
    <w:rsid w:val="001823CC"/>
    <w:rsid w:val="001830B8"/>
    <w:rsid w:val="00183C74"/>
    <w:rsid w:val="001858A4"/>
    <w:rsid w:val="0019107A"/>
    <w:rsid w:val="00191264"/>
    <w:rsid w:val="001975CD"/>
    <w:rsid w:val="001979E8"/>
    <w:rsid w:val="001A0CCA"/>
    <w:rsid w:val="001A1722"/>
    <w:rsid w:val="001A2DC0"/>
    <w:rsid w:val="001A2F59"/>
    <w:rsid w:val="001A5BE7"/>
    <w:rsid w:val="001A5C17"/>
    <w:rsid w:val="001A733F"/>
    <w:rsid w:val="001A7598"/>
    <w:rsid w:val="001A7AB3"/>
    <w:rsid w:val="001A7DE4"/>
    <w:rsid w:val="001B07A0"/>
    <w:rsid w:val="001B18F5"/>
    <w:rsid w:val="001B3A16"/>
    <w:rsid w:val="001B3BBE"/>
    <w:rsid w:val="001B4FF7"/>
    <w:rsid w:val="001B5C57"/>
    <w:rsid w:val="001B76C1"/>
    <w:rsid w:val="001C03D1"/>
    <w:rsid w:val="001C3AC3"/>
    <w:rsid w:val="001C56C4"/>
    <w:rsid w:val="001C68D1"/>
    <w:rsid w:val="001D062B"/>
    <w:rsid w:val="001D0F2D"/>
    <w:rsid w:val="001D138E"/>
    <w:rsid w:val="001D4502"/>
    <w:rsid w:val="001D67D3"/>
    <w:rsid w:val="001D6852"/>
    <w:rsid w:val="001D6896"/>
    <w:rsid w:val="001E180C"/>
    <w:rsid w:val="001E1E26"/>
    <w:rsid w:val="001E3735"/>
    <w:rsid w:val="001E3D3A"/>
    <w:rsid w:val="001E4264"/>
    <w:rsid w:val="001E6AB2"/>
    <w:rsid w:val="001F2095"/>
    <w:rsid w:val="001F2EEB"/>
    <w:rsid w:val="001F473F"/>
    <w:rsid w:val="001F57A6"/>
    <w:rsid w:val="001F5D8D"/>
    <w:rsid w:val="001F5F22"/>
    <w:rsid w:val="001F6E96"/>
    <w:rsid w:val="00201CBA"/>
    <w:rsid w:val="002033D0"/>
    <w:rsid w:val="002037A9"/>
    <w:rsid w:val="00205F67"/>
    <w:rsid w:val="002100B4"/>
    <w:rsid w:val="00210919"/>
    <w:rsid w:val="00210A1C"/>
    <w:rsid w:val="00211AE4"/>
    <w:rsid w:val="00211D71"/>
    <w:rsid w:val="00212653"/>
    <w:rsid w:val="00213110"/>
    <w:rsid w:val="0021351F"/>
    <w:rsid w:val="0021546E"/>
    <w:rsid w:val="002154B9"/>
    <w:rsid w:val="002157F7"/>
    <w:rsid w:val="0021729C"/>
    <w:rsid w:val="00217C18"/>
    <w:rsid w:val="00221A19"/>
    <w:rsid w:val="00221F8F"/>
    <w:rsid w:val="0022312F"/>
    <w:rsid w:val="00223283"/>
    <w:rsid w:val="00223E68"/>
    <w:rsid w:val="00224E2A"/>
    <w:rsid w:val="00225C17"/>
    <w:rsid w:val="00225E47"/>
    <w:rsid w:val="00226148"/>
    <w:rsid w:val="00226680"/>
    <w:rsid w:val="002275F4"/>
    <w:rsid w:val="00227B48"/>
    <w:rsid w:val="00231436"/>
    <w:rsid w:val="002314D3"/>
    <w:rsid w:val="00232014"/>
    <w:rsid w:val="00234940"/>
    <w:rsid w:val="0023562B"/>
    <w:rsid w:val="002357DD"/>
    <w:rsid w:val="002360D2"/>
    <w:rsid w:val="002367BC"/>
    <w:rsid w:val="00237423"/>
    <w:rsid w:val="00237DA4"/>
    <w:rsid w:val="00241643"/>
    <w:rsid w:val="002417A6"/>
    <w:rsid w:val="00241A80"/>
    <w:rsid w:val="002436DB"/>
    <w:rsid w:val="00243785"/>
    <w:rsid w:val="00244150"/>
    <w:rsid w:val="0024567A"/>
    <w:rsid w:val="00246E71"/>
    <w:rsid w:val="00247491"/>
    <w:rsid w:val="00251204"/>
    <w:rsid w:val="00252AE2"/>
    <w:rsid w:val="0025345F"/>
    <w:rsid w:val="00253644"/>
    <w:rsid w:val="002539D5"/>
    <w:rsid w:val="00254B7F"/>
    <w:rsid w:val="00255D98"/>
    <w:rsid w:val="0026034A"/>
    <w:rsid w:val="002621DA"/>
    <w:rsid w:val="0026293E"/>
    <w:rsid w:val="00262B1C"/>
    <w:rsid w:val="0026486C"/>
    <w:rsid w:val="002667A5"/>
    <w:rsid w:val="00266EC3"/>
    <w:rsid w:val="002676E7"/>
    <w:rsid w:val="00271EE1"/>
    <w:rsid w:val="00273EB9"/>
    <w:rsid w:val="0027448C"/>
    <w:rsid w:val="00275345"/>
    <w:rsid w:val="00275878"/>
    <w:rsid w:val="00280591"/>
    <w:rsid w:val="00280A4E"/>
    <w:rsid w:val="002828F8"/>
    <w:rsid w:val="002845C3"/>
    <w:rsid w:val="00284656"/>
    <w:rsid w:val="00285A41"/>
    <w:rsid w:val="002871DF"/>
    <w:rsid w:val="002878EB"/>
    <w:rsid w:val="0029015C"/>
    <w:rsid w:val="00291610"/>
    <w:rsid w:val="00291859"/>
    <w:rsid w:val="00292CD5"/>
    <w:rsid w:val="002940A0"/>
    <w:rsid w:val="00294C91"/>
    <w:rsid w:val="00295606"/>
    <w:rsid w:val="00295A91"/>
    <w:rsid w:val="002A009A"/>
    <w:rsid w:val="002A0685"/>
    <w:rsid w:val="002A1995"/>
    <w:rsid w:val="002A6305"/>
    <w:rsid w:val="002A6321"/>
    <w:rsid w:val="002A79E8"/>
    <w:rsid w:val="002A7F3F"/>
    <w:rsid w:val="002B1CA3"/>
    <w:rsid w:val="002B251D"/>
    <w:rsid w:val="002B3737"/>
    <w:rsid w:val="002B3F40"/>
    <w:rsid w:val="002B45A4"/>
    <w:rsid w:val="002B6E73"/>
    <w:rsid w:val="002C088F"/>
    <w:rsid w:val="002C38EF"/>
    <w:rsid w:val="002C44C7"/>
    <w:rsid w:val="002C4580"/>
    <w:rsid w:val="002D04D7"/>
    <w:rsid w:val="002D05CD"/>
    <w:rsid w:val="002D0BCA"/>
    <w:rsid w:val="002D0DE9"/>
    <w:rsid w:val="002D1109"/>
    <w:rsid w:val="002D14A2"/>
    <w:rsid w:val="002D2271"/>
    <w:rsid w:val="002D27DC"/>
    <w:rsid w:val="002D3A4D"/>
    <w:rsid w:val="002D4EF3"/>
    <w:rsid w:val="002D65B5"/>
    <w:rsid w:val="002D7DD6"/>
    <w:rsid w:val="002E0B1F"/>
    <w:rsid w:val="002E4147"/>
    <w:rsid w:val="002E5EC9"/>
    <w:rsid w:val="002E6725"/>
    <w:rsid w:val="002E71BB"/>
    <w:rsid w:val="002F0080"/>
    <w:rsid w:val="002F79CB"/>
    <w:rsid w:val="0030032E"/>
    <w:rsid w:val="00300A85"/>
    <w:rsid w:val="00301FC1"/>
    <w:rsid w:val="0030318D"/>
    <w:rsid w:val="003033C8"/>
    <w:rsid w:val="00303E62"/>
    <w:rsid w:val="0030568E"/>
    <w:rsid w:val="00306C59"/>
    <w:rsid w:val="00307DD7"/>
    <w:rsid w:val="00310407"/>
    <w:rsid w:val="00310479"/>
    <w:rsid w:val="003104CC"/>
    <w:rsid w:val="0031056E"/>
    <w:rsid w:val="003108AE"/>
    <w:rsid w:val="00310D1D"/>
    <w:rsid w:val="00310F96"/>
    <w:rsid w:val="00311B90"/>
    <w:rsid w:val="00315758"/>
    <w:rsid w:val="00316904"/>
    <w:rsid w:val="00317D4F"/>
    <w:rsid w:val="0032049B"/>
    <w:rsid w:val="00321907"/>
    <w:rsid w:val="00324561"/>
    <w:rsid w:val="00324E52"/>
    <w:rsid w:val="00326A9F"/>
    <w:rsid w:val="003278AA"/>
    <w:rsid w:val="003308EA"/>
    <w:rsid w:val="00330D5A"/>
    <w:rsid w:val="0033737E"/>
    <w:rsid w:val="00337D56"/>
    <w:rsid w:val="00340E2A"/>
    <w:rsid w:val="00341A37"/>
    <w:rsid w:val="00342AF5"/>
    <w:rsid w:val="00344237"/>
    <w:rsid w:val="00347A5D"/>
    <w:rsid w:val="00354232"/>
    <w:rsid w:val="003558A2"/>
    <w:rsid w:val="00356812"/>
    <w:rsid w:val="00362636"/>
    <w:rsid w:val="003735F0"/>
    <w:rsid w:val="003743C7"/>
    <w:rsid w:val="003764D4"/>
    <w:rsid w:val="0037729B"/>
    <w:rsid w:val="00377C80"/>
    <w:rsid w:val="00380EB2"/>
    <w:rsid w:val="00381F46"/>
    <w:rsid w:val="003828CF"/>
    <w:rsid w:val="00383671"/>
    <w:rsid w:val="00383A69"/>
    <w:rsid w:val="00384853"/>
    <w:rsid w:val="0038635F"/>
    <w:rsid w:val="00386E9A"/>
    <w:rsid w:val="0038768A"/>
    <w:rsid w:val="003909B8"/>
    <w:rsid w:val="00391115"/>
    <w:rsid w:val="003936CD"/>
    <w:rsid w:val="003955FB"/>
    <w:rsid w:val="00396231"/>
    <w:rsid w:val="0039777D"/>
    <w:rsid w:val="003A0250"/>
    <w:rsid w:val="003A0420"/>
    <w:rsid w:val="003A3DD3"/>
    <w:rsid w:val="003A5F45"/>
    <w:rsid w:val="003B02DE"/>
    <w:rsid w:val="003B12B1"/>
    <w:rsid w:val="003B25AB"/>
    <w:rsid w:val="003B3471"/>
    <w:rsid w:val="003B4BCA"/>
    <w:rsid w:val="003B55DA"/>
    <w:rsid w:val="003B7E3B"/>
    <w:rsid w:val="003C0278"/>
    <w:rsid w:val="003C6FED"/>
    <w:rsid w:val="003C7FC6"/>
    <w:rsid w:val="003D0BCB"/>
    <w:rsid w:val="003D2BDF"/>
    <w:rsid w:val="003D3190"/>
    <w:rsid w:val="003D41E3"/>
    <w:rsid w:val="003D5419"/>
    <w:rsid w:val="003E0BB3"/>
    <w:rsid w:val="003E0E82"/>
    <w:rsid w:val="003E12F3"/>
    <w:rsid w:val="003E154A"/>
    <w:rsid w:val="003E3BE3"/>
    <w:rsid w:val="003E3DB4"/>
    <w:rsid w:val="003E3E22"/>
    <w:rsid w:val="003E3E61"/>
    <w:rsid w:val="003E525A"/>
    <w:rsid w:val="003E53BE"/>
    <w:rsid w:val="003E6D2F"/>
    <w:rsid w:val="003F53A0"/>
    <w:rsid w:val="003F5E77"/>
    <w:rsid w:val="003F6086"/>
    <w:rsid w:val="004017EE"/>
    <w:rsid w:val="00402A9B"/>
    <w:rsid w:val="00405F86"/>
    <w:rsid w:val="00406491"/>
    <w:rsid w:val="00406E30"/>
    <w:rsid w:val="00407098"/>
    <w:rsid w:val="00410D3D"/>
    <w:rsid w:val="00413E75"/>
    <w:rsid w:val="00414667"/>
    <w:rsid w:val="00414710"/>
    <w:rsid w:val="00415BA5"/>
    <w:rsid w:val="004175EB"/>
    <w:rsid w:val="00420EA3"/>
    <w:rsid w:val="00421CA7"/>
    <w:rsid w:val="00422AE2"/>
    <w:rsid w:val="00422E2E"/>
    <w:rsid w:val="00424806"/>
    <w:rsid w:val="00424AAC"/>
    <w:rsid w:val="00424F4C"/>
    <w:rsid w:val="00435A7F"/>
    <w:rsid w:val="00441CC5"/>
    <w:rsid w:val="004429BB"/>
    <w:rsid w:val="00442F56"/>
    <w:rsid w:val="004431F3"/>
    <w:rsid w:val="00446529"/>
    <w:rsid w:val="00447A9F"/>
    <w:rsid w:val="004505D5"/>
    <w:rsid w:val="004507DF"/>
    <w:rsid w:val="004528D6"/>
    <w:rsid w:val="0045399D"/>
    <w:rsid w:val="00453F8A"/>
    <w:rsid w:val="00453FFC"/>
    <w:rsid w:val="004541A4"/>
    <w:rsid w:val="00457078"/>
    <w:rsid w:val="0045755E"/>
    <w:rsid w:val="00457BFC"/>
    <w:rsid w:val="00457C14"/>
    <w:rsid w:val="004602B4"/>
    <w:rsid w:val="00460429"/>
    <w:rsid w:val="00460840"/>
    <w:rsid w:val="004614BD"/>
    <w:rsid w:val="00462AF6"/>
    <w:rsid w:val="00463F3E"/>
    <w:rsid w:val="00464DF6"/>
    <w:rsid w:val="00467C2B"/>
    <w:rsid w:val="004710CF"/>
    <w:rsid w:val="00471A47"/>
    <w:rsid w:val="00471C97"/>
    <w:rsid w:val="00472437"/>
    <w:rsid w:val="0047373E"/>
    <w:rsid w:val="00476358"/>
    <w:rsid w:val="00476DE1"/>
    <w:rsid w:val="00477852"/>
    <w:rsid w:val="00480B01"/>
    <w:rsid w:val="0048274D"/>
    <w:rsid w:val="00482FFE"/>
    <w:rsid w:val="00484DC6"/>
    <w:rsid w:val="00484F3A"/>
    <w:rsid w:val="00490BEF"/>
    <w:rsid w:val="00491111"/>
    <w:rsid w:val="00495473"/>
    <w:rsid w:val="00496326"/>
    <w:rsid w:val="00496EE8"/>
    <w:rsid w:val="004A032F"/>
    <w:rsid w:val="004A133D"/>
    <w:rsid w:val="004A1A33"/>
    <w:rsid w:val="004A32BA"/>
    <w:rsid w:val="004A3ECF"/>
    <w:rsid w:val="004B1021"/>
    <w:rsid w:val="004B24BB"/>
    <w:rsid w:val="004B2C28"/>
    <w:rsid w:val="004B4838"/>
    <w:rsid w:val="004B4E3F"/>
    <w:rsid w:val="004B51C3"/>
    <w:rsid w:val="004B68A0"/>
    <w:rsid w:val="004B6C76"/>
    <w:rsid w:val="004B7080"/>
    <w:rsid w:val="004B7521"/>
    <w:rsid w:val="004B7C5F"/>
    <w:rsid w:val="004C0058"/>
    <w:rsid w:val="004C0303"/>
    <w:rsid w:val="004C22E3"/>
    <w:rsid w:val="004C2B88"/>
    <w:rsid w:val="004C6EAD"/>
    <w:rsid w:val="004C70E3"/>
    <w:rsid w:val="004D01C2"/>
    <w:rsid w:val="004D052D"/>
    <w:rsid w:val="004D2A75"/>
    <w:rsid w:val="004D2B92"/>
    <w:rsid w:val="004D2BD7"/>
    <w:rsid w:val="004D6A46"/>
    <w:rsid w:val="004D6B1A"/>
    <w:rsid w:val="004D7230"/>
    <w:rsid w:val="004D7FA3"/>
    <w:rsid w:val="004E0D15"/>
    <w:rsid w:val="004E3ED2"/>
    <w:rsid w:val="004E5643"/>
    <w:rsid w:val="004F1D95"/>
    <w:rsid w:val="004F39E5"/>
    <w:rsid w:val="004F3D0F"/>
    <w:rsid w:val="004F474A"/>
    <w:rsid w:val="004F478D"/>
    <w:rsid w:val="004F5699"/>
    <w:rsid w:val="004F57B0"/>
    <w:rsid w:val="004F5CA0"/>
    <w:rsid w:val="0050076F"/>
    <w:rsid w:val="00501402"/>
    <w:rsid w:val="00501992"/>
    <w:rsid w:val="0050373C"/>
    <w:rsid w:val="00503CA7"/>
    <w:rsid w:val="00504528"/>
    <w:rsid w:val="00505B49"/>
    <w:rsid w:val="005062D9"/>
    <w:rsid w:val="00507613"/>
    <w:rsid w:val="005077AF"/>
    <w:rsid w:val="005078A7"/>
    <w:rsid w:val="00507A53"/>
    <w:rsid w:val="00507B8C"/>
    <w:rsid w:val="00510E80"/>
    <w:rsid w:val="005123A4"/>
    <w:rsid w:val="00512BA0"/>
    <w:rsid w:val="005135C0"/>
    <w:rsid w:val="00515486"/>
    <w:rsid w:val="0051717D"/>
    <w:rsid w:val="005176E7"/>
    <w:rsid w:val="00517852"/>
    <w:rsid w:val="0052187F"/>
    <w:rsid w:val="00522958"/>
    <w:rsid w:val="005256FA"/>
    <w:rsid w:val="00525EC1"/>
    <w:rsid w:val="00531786"/>
    <w:rsid w:val="0053261B"/>
    <w:rsid w:val="005369F0"/>
    <w:rsid w:val="00536AC1"/>
    <w:rsid w:val="00537D0D"/>
    <w:rsid w:val="00540D70"/>
    <w:rsid w:val="00547106"/>
    <w:rsid w:val="00547BD2"/>
    <w:rsid w:val="005520C2"/>
    <w:rsid w:val="0055377F"/>
    <w:rsid w:val="00554012"/>
    <w:rsid w:val="00554F74"/>
    <w:rsid w:val="0055524B"/>
    <w:rsid w:val="00555707"/>
    <w:rsid w:val="005559DF"/>
    <w:rsid w:val="0056389D"/>
    <w:rsid w:val="00566137"/>
    <w:rsid w:val="00566CC4"/>
    <w:rsid w:val="005706AA"/>
    <w:rsid w:val="005730A9"/>
    <w:rsid w:val="00574C67"/>
    <w:rsid w:val="005775B1"/>
    <w:rsid w:val="00581554"/>
    <w:rsid w:val="005825F5"/>
    <w:rsid w:val="00582838"/>
    <w:rsid w:val="00582F38"/>
    <w:rsid w:val="00586C80"/>
    <w:rsid w:val="00586F00"/>
    <w:rsid w:val="00590F03"/>
    <w:rsid w:val="00593EF1"/>
    <w:rsid w:val="00593FDC"/>
    <w:rsid w:val="00594A34"/>
    <w:rsid w:val="00597EED"/>
    <w:rsid w:val="005A0067"/>
    <w:rsid w:val="005A0923"/>
    <w:rsid w:val="005A10BD"/>
    <w:rsid w:val="005A184A"/>
    <w:rsid w:val="005A2FF7"/>
    <w:rsid w:val="005A4EFE"/>
    <w:rsid w:val="005A5B15"/>
    <w:rsid w:val="005A7E3D"/>
    <w:rsid w:val="005B3220"/>
    <w:rsid w:val="005B4D6D"/>
    <w:rsid w:val="005B5301"/>
    <w:rsid w:val="005B6032"/>
    <w:rsid w:val="005C086C"/>
    <w:rsid w:val="005C1729"/>
    <w:rsid w:val="005C2B32"/>
    <w:rsid w:val="005C30C1"/>
    <w:rsid w:val="005C3E8C"/>
    <w:rsid w:val="005C5460"/>
    <w:rsid w:val="005C5928"/>
    <w:rsid w:val="005C7836"/>
    <w:rsid w:val="005D15D4"/>
    <w:rsid w:val="005D29CC"/>
    <w:rsid w:val="005D4DA9"/>
    <w:rsid w:val="005D5DB3"/>
    <w:rsid w:val="005D6A0E"/>
    <w:rsid w:val="005E301C"/>
    <w:rsid w:val="005E3AF2"/>
    <w:rsid w:val="005E44A6"/>
    <w:rsid w:val="005E6465"/>
    <w:rsid w:val="005E7264"/>
    <w:rsid w:val="005E7FDD"/>
    <w:rsid w:val="005F00BA"/>
    <w:rsid w:val="005F25D5"/>
    <w:rsid w:val="005F28C3"/>
    <w:rsid w:val="005F2E9F"/>
    <w:rsid w:val="005F4327"/>
    <w:rsid w:val="005F4892"/>
    <w:rsid w:val="005F4D4A"/>
    <w:rsid w:val="005F5D36"/>
    <w:rsid w:val="005F5E2E"/>
    <w:rsid w:val="005F65B7"/>
    <w:rsid w:val="005F7053"/>
    <w:rsid w:val="005F7058"/>
    <w:rsid w:val="006005D8"/>
    <w:rsid w:val="00600CE8"/>
    <w:rsid w:val="00603179"/>
    <w:rsid w:val="00603FD0"/>
    <w:rsid w:val="006040F8"/>
    <w:rsid w:val="00605D83"/>
    <w:rsid w:val="0061035C"/>
    <w:rsid w:val="00613BED"/>
    <w:rsid w:val="0061401A"/>
    <w:rsid w:val="00615D98"/>
    <w:rsid w:val="00617829"/>
    <w:rsid w:val="00621ADE"/>
    <w:rsid w:val="00621DDC"/>
    <w:rsid w:val="00623D24"/>
    <w:rsid w:val="00626049"/>
    <w:rsid w:val="00626114"/>
    <w:rsid w:val="0062617B"/>
    <w:rsid w:val="00626881"/>
    <w:rsid w:val="00626EF6"/>
    <w:rsid w:val="006302D3"/>
    <w:rsid w:val="0063104B"/>
    <w:rsid w:val="00632B55"/>
    <w:rsid w:val="00634161"/>
    <w:rsid w:val="0063775A"/>
    <w:rsid w:val="00640684"/>
    <w:rsid w:val="00641031"/>
    <w:rsid w:val="00641D8C"/>
    <w:rsid w:val="00641E28"/>
    <w:rsid w:val="00642A67"/>
    <w:rsid w:val="00642A93"/>
    <w:rsid w:val="006437C1"/>
    <w:rsid w:val="00654662"/>
    <w:rsid w:val="00654BF0"/>
    <w:rsid w:val="0065619B"/>
    <w:rsid w:val="0066156E"/>
    <w:rsid w:val="0066213B"/>
    <w:rsid w:val="00665192"/>
    <w:rsid w:val="0066699D"/>
    <w:rsid w:val="00666CC7"/>
    <w:rsid w:val="00667349"/>
    <w:rsid w:val="006715A7"/>
    <w:rsid w:val="00672F6E"/>
    <w:rsid w:val="00672FFF"/>
    <w:rsid w:val="006742D4"/>
    <w:rsid w:val="0067470C"/>
    <w:rsid w:val="006801C6"/>
    <w:rsid w:val="00681180"/>
    <w:rsid w:val="00681FAE"/>
    <w:rsid w:val="00685E6C"/>
    <w:rsid w:val="00685F95"/>
    <w:rsid w:val="00685FD0"/>
    <w:rsid w:val="00691415"/>
    <w:rsid w:val="0069282A"/>
    <w:rsid w:val="0069308F"/>
    <w:rsid w:val="00696CB5"/>
    <w:rsid w:val="006A182B"/>
    <w:rsid w:val="006A1A02"/>
    <w:rsid w:val="006A431A"/>
    <w:rsid w:val="006A4E36"/>
    <w:rsid w:val="006A5D9F"/>
    <w:rsid w:val="006A5E8D"/>
    <w:rsid w:val="006A6297"/>
    <w:rsid w:val="006A6872"/>
    <w:rsid w:val="006B1869"/>
    <w:rsid w:val="006B1A88"/>
    <w:rsid w:val="006B3D04"/>
    <w:rsid w:val="006B3EB2"/>
    <w:rsid w:val="006B56B1"/>
    <w:rsid w:val="006B5A3A"/>
    <w:rsid w:val="006B5FC0"/>
    <w:rsid w:val="006B62B0"/>
    <w:rsid w:val="006B6D52"/>
    <w:rsid w:val="006C108F"/>
    <w:rsid w:val="006C1B1B"/>
    <w:rsid w:val="006C5099"/>
    <w:rsid w:val="006D0EA8"/>
    <w:rsid w:val="006D152B"/>
    <w:rsid w:val="006D1C04"/>
    <w:rsid w:val="006D210B"/>
    <w:rsid w:val="006D3A4F"/>
    <w:rsid w:val="006D3D3C"/>
    <w:rsid w:val="006D4050"/>
    <w:rsid w:val="006D43EF"/>
    <w:rsid w:val="006D6232"/>
    <w:rsid w:val="006D7E35"/>
    <w:rsid w:val="006E2DE6"/>
    <w:rsid w:val="006E376E"/>
    <w:rsid w:val="006E44C9"/>
    <w:rsid w:val="006E527A"/>
    <w:rsid w:val="006E5AEC"/>
    <w:rsid w:val="006E5B75"/>
    <w:rsid w:val="006E75E3"/>
    <w:rsid w:val="006F0434"/>
    <w:rsid w:val="006F18A8"/>
    <w:rsid w:val="006F2648"/>
    <w:rsid w:val="006F2A41"/>
    <w:rsid w:val="006F3019"/>
    <w:rsid w:val="006F7C8B"/>
    <w:rsid w:val="00700773"/>
    <w:rsid w:val="00701037"/>
    <w:rsid w:val="00703000"/>
    <w:rsid w:val="00703179"/>
    <w:rsid w:val="00703698"/>
    <w:rsid w:val="00704496"/>
    <w:rsid w:val="007048B2"/>
    <w:rsid w:val="00705123"/>
    <w:rsid w:val="00710C32"/>
    <w:rsid w:val="00715289"/>
    <w:rsid w:val="00716397"/>
    <w:rsid w:val="0071710E"/>
    <w:rsid w:val="00717352"/>
    <w:rsid w:val="00717BED"/>
    <w:rsid w:val="007209DB"/>
    <w:rsid w:val="00721968"/>
    <w:rsid w:val="0072340C"/>
    <w:rsid w:val="00723439"/>
    <w:rsid w:val="00723781"/>
    <w:rsid w:val="00724ACC"/>
    <w:rsid w:val="00726014"/>
    <w:rsid w:val="007270B3"/>
    <w:rsid w:val="0073333F"/>
    <w:rsid w:val="007333C3"/>
    <w:rsid w:val="007343B4"/>
    <w:rsid w:val="007345AA"/>
    <w:rsid w:val="0073501C"/>
    <w:rsid w:val="00737B93"/>
    <w:rsid w:val="0074148C"/>
    <w:rsid w:val="00741EDA"/>
    <w:rsid w:val="00743FA4"/>
    <w:rsid w:val="00744C12"/>
    <w:rsid w:val="00746DB6"/>
    <w:rsid w:val="00747033"/>
    <w:rsid w:val="0074735F"/>
    <w:rsid w:val="00752024"/>
    <w:rsid w:val="00752742"/>
    <w:rsid w:val="0075344A"/>
    <w:rsid w:val="00753819"/>
    <w:rsid w:val="0075458B"/>
    <w:rsid w:val="00754C06"/>
    <w:rsid w:val="007561C1"/>
    <w:rsid w:val="007573CA"/>
    <w:rsid w:val="007601FF"/>
    <w:rsid w:val="00760628"/>
    <w:rsid w:val="0076261E"/>
    <w:rsid w:val="00762A49"/>
    <w:rsid w:val="0076630C"/>
    <w:rsid w:val="00766DFE"/>
    <w:rsid w:val="0077318D"/>
    <w:rsid w:val="00773FF9"/>
    <w:rsid w:val="00774E56"/>
    <w:rsid w:val="00776243"/>
    <w:rsid w:val="0077676C"/>
    <w:rsid w:val="00783038"/>
    <w:rsid w:val="00783090"/>
    <w:rsid w:val="007835D8"/>
    <w:rsid w:val="00785FDB"/>
    <w:rsid w:val="00792C2D"/>
    <w:rsid w:val="007952F4"/>
    <w:rsid w:val="007976BD"/>
    <w:rsid w:val="007A08D0"/>
    <w:rsid w:val="007A1896"/>
    <w:rsid w:val="007A1F9A"/>
    <w:rsid w:val="007A2A10"/>
    <w:rsid w:val="007A2EE1"/>
    <w:rsid w:val="007A3544"/>
    <w:rsid w:val="007A52E4"/>
    <w:rsid w:val="007A6D57"/>
    <w:rsid w:val="007B430C"/>
    <w:rsid w:val="007C017E"/>
    <w:rsid w:val="007C158C"/>
    <w:rsid w:val="007C2062"/>
    <w:rsid w:val="007C24A9"/>
    <w:rsid w:val="007C48FC"/>
    <w:rsid w:val="007C72AD"/>
    <w:rsid w:val="007C7D3D"/>
    <w:rsid w:val="007C7FB4"/>
    <w:rsid w:val="007D125B"/>
    <w:rsid w:val="007D2D81"/>
    <w:rsid w:val="007D3070"/>
    <w:rsid w:val="007D3CB8"/>
    <w:rsid w:val="007D4E04"/>
    <w:rsid w:val="007D7388"/>
    <w:rsid w:val="007D7D96"/>
    <w:rsid w:val="007E014B"/>
    <w:rsid w:val="007E1956"/>
    <w:rsid w:val="007E25FC"/>
    <w:rsid w:val="007E2F85"/>
    <w:rsid w:val="007E2FCE"/>
    <w:rsid w:val="007E36C7"/>
    <w:rsid w:val="007E36E8"/>
    <w:rsid w:val="007E388E"/>
    <w:rsid w:val="007E50FE"/>
    <w:rsid w:val="007E5979"/>
    <w:rsid w:val="007E65F5"/>
    <w:rsid w:val="007E6AC5"/>
    <w:rsid w:val="007F1374"/>
    <w:rsid w:val="007F1687"/>
    <w:rsid w:val="007F1CDB"/>
    <w:rsid w:val="007F28C9"/>
    <w:rsid w:val="007F48DF"/>
    <w:rsid w:val="007F5885"/>
    <w:rsid w:val="007F5C3A"/>
    <w:rsid w:val="007F7862"/>
    <w:rsid w:val="007F7AF4"/>
    <w:rsid w:val="00803910"/>
    <w:rsid w:val="008055E2"/>
    <w:rsid w:val="00805767"/>
    <w:rsid w:val="00810211"/>
    <w:rsid w:val="00810A98"/>
    <w:rsid w:val="00810ACB"/>
    <w:rsid w:val="00810D57"/>
    <w:rsid w:val="008152CA"/>
    <w:rsid w:val="0081578A"/>
    <w:rsid w:val="00817491"/>
    <w:rsid w:val="00822037"/>
    <w:rsid w:val="00825060"/>
    <w:rsid w:val="008251FB"/>
    <w:rsid w:val="00825CF3"/>
    <w:rsid w:val="00825E3D"/>
    <w:rsid w:val="00826779"/>
    <w:rsid w:val="008269B2"/>
    <w:rsid w:val="00827359"/>
    <w:rsid w:val="00827BCB"/>
    <w:rsid w:val="00831E51"/>
    <w:rsid w:val="00832263"/>
    <w:rsid w:val="00832523"/>
    <w:rsid w:val="00832D5D"/>
    <w:rsid w:val="00833DB7"/>
    <w:rsid w:val="0083449F"/>
    <w:rsid w:val="00834D78"/>
    <w:rsid w:val="00835887"/>
    <w:rsid w:val="00836082"/>
    <w:rsid w:val="0083623D"/>
    <w:rsid w:val="00843A4E"/>
    <w:rsid w:val="00843FE3"/>
    <w:rsid w:val="008446F7"/>
    <w:rsid w:val="00844AD7"/>
    <w:rsid w:val="0084590A"/>
    <w:rsid w:val="0084723A"/>
    <w:rsid w:val="00847F71"/>
    <w:rsid w:val="008501B1"/>
    <w:rsid w:val="00851C72"/>
    <w:rsid w:val="0085286F"/>
    <w:rsid w:val="0085359F"/>
    <w:rsid w:val="0085479F"/>
    <w:rsid w:val="00856C6A"/>
    <w:rsid w:val="008570C0"/>
    <w:rsid w:val="008572E5"/>
    <w:rsid w:val="008603DF"/>
    <w:rsid w:val="0086106C"/>
    <w:rsid w:val="00862013"/>
    <w:rsid w:val="00862F84"/>
    <w:rsid w:val="00864278"/>
    <w:rsid w:val="00866209"/>
    <w:rsid w:val="00867065"/>
    <w:rsid w:val="00874430"/>
    <w:rsid w:val="00876D29"/>
    <w:rsid w:val="00881FBF"/>
    <w:rsid w:val="0088200F"/>
    <w:rsid w:val="0088234F"/>
    <w:rsid w:val="008828C0"/>
    <w:rsid w:val="00883480"/>
    <w:rsid w:val="00883ADC"/>
    <w:rsid w:val="00884100"/>
    <w:rsid w:val="008863D3"/>
    <w:rsid w:val="00886917"/>
    <w:rsid w:val="008872D4"/>
    <w:rsid w:val="00890DB5"/>
    <w:rsid w:val="00892BA1"/>
    <w:rsid w:val="00895827"/>
    <w:rsid w:val="008A0D55"/>
    <w:rsid w:val="008A13C3"/>
    <w:rsid w:val="008A2665"/>
    <w:rsid w:val="008A2B30"/>
    <w:rsid w:val="008A2DB6"/>
    <w:rsid w:val="008A3552"/>
    <w:rsid w:val="008A4250"/>
    <w:rsid w:val="008A4E60"/>
    <w:rsid w:val="008A4E96"/>
    <w:rsid w:val="008A50AF"/>
    <w:rsid w:val="008A5AF9"/>
    <w:rsid w:val="008A7C0C"/>
    <w:rsid w:val="008B4033"/>
    <w:rsid w:val="008B5517"/>
    <w:rsid w:val="008B5F10"/>
    <w:rsid w:val="008B61C9"/>
    <w:rsid w:val="008C059D"/>
    <w:rsid w:val="008C1A0F"/>
    <w:rsid w:val="008C2E24"/>
    <w:rsid w:val="008C3770"/>
    <w:rsid w:val="008C4F09"/>
    <w:rsid w:val="008C56FB"/>
    <w:rsid w:val="008C7AE9"/>
    <w:rsid w:val="008C7C7B"/>
    <w:rsid w:val="008D5D20"/>
    <w:rsid w:val="008E0194"/>
    <w:rsid w:val="008E44DD"/>
    <w:rsid w:val="008E760D"/>
    <w:rsid w:val="008F10C4"/>
    <w:rsid w:val="008F135B"/>
    <w:rsid w:val="008F1EBC"/>
    <w:rsid w:val="008F3DF3"/>
    <w:rsid w:val="008F65A4"/>
    <w:rsid w:val="008F709A"/>
    <w:rsid w:val="008F7C58"/>
    <w:rsid w:val="00900DD0"/>
    <w:rsid w:val="00901D09"/>
    <w:rsid w:val="0090309F"/>
    <w:rsid w:val="0090351D"/>
    <w:rsid w:val="0090437F"/>
    <w:rsid w:val="00904DB2"/>
    <w:rsid w:val="009053DC"/>
    <w:rsid w:val="00905F42"/>
    <w:rsid w:val="00906024"/>
    <w:rsid w:val="00906E39"/>
    <w:rsid w:val="00911602"/>
    <w:rsid w:val="00915401"/>
    <w:rsid w:val="00916254"/>
    <w:rsid w:val="0091656A"/>
    <w:rsid w:val="00920F21"/>
    <w:rsid w:val="00921C8E"/>
    <w:rsid w:val="0092497E"/>
    <w:rsid w:val="00925F6F"/>
    <w:rsid w:val="00926172"/>
    <w:rsid w:val="00926855"/>
    <w:rsid w:val="00926EAD"/>
    <w:rsid w:val="009302B8"/>
    <w:rsid w:val="009304AE"/>
    <w:rsid w:val="00930C9E"/>
    <w:rsid w:val="009312A6"/>
    <w:rsid w:val="00931772"/>
    <w:rsid w:val="00932000"/>
    <w:rsid w:val="009322AE"/>
    <w:rsid w:val="009327F3"/>
    <w:rsid w:val="00933D34"/>
    <w:rsid w:val="00934B0E"/>
    <w:rsid w:val="009361D8"/>
    <w:rsid w:val="009372C3"/>
    <w:rsid w:val="00940767"/>
    <w:rsid w:val="009409F2"/>
    <w:rsid w:val="00941047"/>
    <w:rsid w:val="00941D2F"/>
    <w:rsid w:val="00943D41"/>
    <w:rsid w:val="00944B34"/>
    <w:rsid w:val="0094565A"/>
    <w:rsid w:val="0094578E"/>
    <w:rsid w:val="00945A7F"/>
    <w:rsid w:val="00950B34"/>
    <w:rsid w:val="009512D9"/>
    <w:rsid w:val="009514A9"/>
    <w:rsid w:val="00951655"/>
    <w:rsid w:val="00954386"/>
    <w:rsid w:val="009546D4"/>
    <w:rsid w:val="00956108"/>
    <w:rsid w:val="00956A41"/>
    <w:rsid w:val="00956CF2"/>
    <w:rsid w:val="009627DF"/>
    <w:rsid w:val="00962A7F"/>
    <w:rsid w:val="00964E9D"/>
    <w:rsid w:val="00965530"/>
    <w:rsid w:val="00966EBE"/>
    <w:rsid w:val="00966F34"/>
    <w:rsid w:val="009670CB"/>
    <w:rsid w:val="00971DC4"/>
    <w:rsid w:val="00972E9E"/>
    <w:rsid w:val="009730C6"/>
    <w:rsid w:val="009732C6"/>
    <w:rsid w:val="009743DC"/>
    <w:rsid w:val="00981BAA"/>
    <w:rsid w:val="0098507D"/>
    <w:rsid w:val="00985F4F"/>
    <w:rsid w:val="009860EE"/>
    <w:rsid w:val="00986A18"/>
    <w:rsid w:val="00986B6A"/>
    <w:rsid w:val="00987509"/>
    <w:rsid w:val="0099022F"/>
    <w:rsid w:val="00991784"/>
    <w:rsid w:val="00996403"/>
    <w:rsid w:val="00996F1A"/>
    <w:rsid w:val="00997972"/>
    <w:rsid w:val="009A08D8"/>
    <w:rsid w:val="009A2BA1"/>
    <w:rsid w:val="009A5A01"/>
    <w:rsid w:val="009A61D4"/>
    <w:rsid w:val="009B059B"/>
    <w:rsid w:val="009B0D46"/>
    <w:rsid w:val="009B297E"/>
    <w:rsid w:val="009B2D7F"/>
    <w:rsid w:val="009B3ACE"/>
    <w:rsid w:val="009B5476"/>
    <w:rsid w:val="009B5A6B"/>
    <w:rsid w:val="009B627A"/>
    <w:rsid w:val="009B6E47"/>
    <w:rsid w:val="009B7021"/>
    <w:rsid w:val="009C004D"/>
    <w:rsid w:val="009C0213"/>
    <w:rsid w:val="009C06EB"/>
    <w:rsid w:val="009C2C61"/>
    <w:rsid w:val="009C65DC"/>
    <w:rsid w:val="009C7C81"/>
    <w:rsid w:val="009D52CC"/>
    <w:rsid w:val="009D55EB"/>
    <w:rsid w:val="009D69F0"/>
    <w:rsid w:val="009D6BEB"/>
    <w:rsid w:val="009E0854"/>
    <w:rsid w:val="009E2DB9"/>
    <w:rsid w:val="009E4183"/>
    <w:rsid w:val="009E47CB"/>
    <w:rsid w:val="009E5B28"/>
    <w:rsid w:val="009E6EA7"/>
    <w:rsid w:val="009F4F41"/>
    <w:rsid w:val="009F582F"/>
    <w:rsid w:val="009F71F5"/>
    <w:rsid w:val="00A037B2"/>
    <w:rsid w:val="00A051F6"/>
    <w:rsid w:val="00A06E05"/>
    <w:rsid w:val="00A070DD"/>
    <w:rsid w:val="00A121AE"/>
    <w:rsid w:val="00A123BB"/>
    <w:rsid w:val="00A13484"/>
    <w:rsid w:val="00A14840"/>
    <w:rsid w:val="00A16E5A"/>
    <w:rsid w:val="00A172E3"/>
    <w:rsid w:val="00A17C2E"/>
    <w:rsid w:val="00A20509"/>
    <w:rsid w:val="00A213D0"/>
    <w:rsid w:val="00A22FDA"/>
    <w:rsid w:val="00A23D57"/>
    <w:rsid w:val="00A248B6"/>
    <w:rsid w:val="00A26192"/>
    <w:rsid w:val="00A26317"/>
    <w:rsid w:val="00A266CD"/>
    <w:rsid w:val="00A31B48"/>
    <w:rsid w:val="00A33F6C"/>
    <w:rsid w:val="00A34E03"/>
    <w:rsid w:val="00A3542C"/>
    <w:rsid w:val="00A36339"/>
    <w:rsid w:val="00A364BC"/>
    <w:rsid w:val="00A36F37"/>
    <w:rsid w:val="00A405DD"/>
    <w:rsid w:val="00A40734"/>
    <w:rsid w:val="00A412CF"/>
    <w:rsid w:val="00A4161C"/>
    <w:rsid w:val="00A42F74"/>
    <w:rsid w:val="00A45962"/>
    <w:rsid w:val="00A4601C"/>
    <w:rsid w:val="00A5042F"/>
    <w:rsid w:val="00A528D6"/>
    <w:rsid w:val="00A534AB"/>
    <w:rsid w:val="00A53509"/>
    <w:rsid w:val="00A535A4"/>
    <w:rsid w:val="00A53ABB"/>
    <w:rsid w:val="00A549E8"/>
    <w:rsid w:val="00A564A2"/>
    <w:rsid w:val="00A57E88"/>
    <w:rsid w:val="00A606BB"/>
    <w:rsid w:val="00A60E4A"/>
    <w:rsid w:val="00A61643"/>
    <w:rsid w:val="00A61913"/>
    <w:rsid w:val="00A63144"/>
    <w:rsid w:val="00A668AE"/>
    <w:rsid w:val="00A671FB"/>
    <w:rsid w:val="00A67A17"/>
    <w:rsid w:val="00A70453"/>
    <w:rsid w:val="00A710F9"/>
    <w:rsid w:val="00A71F9C"/>
    <w:rsid w:val="00A73F6A"/>
    <w:rsid w:val="00A74553"/>
    <w:rsid w:val="00A75407"/>
    <w:rsid w:val="00A757B2"/>
    <w:rsid w:val="00A76162"/>
    <w:rsid w:val="00A769E3"/>
    <w:rsid w:val="00A77715"/>
    <w:rsid w:val="00A80109"/>
    <w:rsid w:val="00A81795"/>
    <w:rsid w:val="00A8256F"/>
    <w:rsid w:val="00A9038F"/>
    <w:rsid w:val="00A90732"/>
    <w:rsid w:val="00A927F9"/>
    <w:rsid w:val="00A93A32"/>
    <w:rsid w:val="00A942DB"/>
    <w:rsid w:val="00A949B7"/>
    <w:rsid w:val="00A95519"/>
    <w:rsid w:val="00A96213"/>
    <w:rsid w:val="00A96B5D"/>
    <w:rsid w:val="00A9722E"/>
    <w:rsid w:val="00A978B6"/>
    <w:rsid w:val="00AA1201"/>
    <w:rsid w:val="00AA29FC"/>
    <w:rsid w:val="00AA2DEE"/>
    <w:rsid w:val="00AA2F5E"/>
    <w:rsid w:val="00AA31C0"/>
    <w:rsid w:val="00AA46C3"/>
    <w:rsid w:val="00AA47BF"/>
    <w:rsid w:val="00AA4883"/>
    <w:rsid w:val="00AA4C7E"/>
    <w:rsid w:val="00AA6163"/>
    <w:rsid w:val="00AA744D"/>
    <w:rsid w:val="00AB0105"/>
    <w:rsid w:val="00AB2AF9"/>
    <w:rsid w:val="00AB36F4"/>
    <w:rsid w:val="00AB5144"/>
    <w:rsid w:val="00AB7C8B"/>
    <w:rsid w:val="00AC5B37"/>
    <w:rsid w:val="00AC5F06"/>
    <w:rsid w:val="00AC7958"/>
    <w:rsid w:val="00AD01CD"/>
    <w:rsid w:val="00AD14B3"/>
    <w:rsid w:val="00AD16F4"/>
    <w:rsid w:val="00AD28DF"/>
    <w:rsid w:val="00AD3BCC"/>
    <w:rsid w:val="00AD6A2F"/>
    <w:rsid w:val="00AD6F4F"/>
    <w:rsid w:val="00AE143E"/>
    <w:rsid w:val="00AE1FEC"/>
    <w:rsid w:val="00AE265E"/>
    <w:rsid w:val="00AE387B"/>
    <w:rsid w:val="00AE39AE"/>
    <w:rsid w:val="00AE4305"/>
    <w:rsid w:val="00AE5265"/>
    <w:rsid w:val="00AE5EB3"/>
    <w:rsid w:val="00AE7A26"/>
    <w:rsid w:val="00AF1717"/>
    <w:rsid w:val="00AF1F0D"/>
    <w:rsid w:val="00AF4BD6"/>
    <w:rsid w:val="00AF6060"/>
    <w:rsid w:val="00B047E3"/>
    <w:rsid w:val="00B04A36"/>
    <w:rsid w:val="00B11E13"/>
    <w:rsid w:val="00B1224B"/>
    <w:rsid w:val="00B12AD4"/>
    <w:rsid w:val="00B1432C"/>
    <w:rsid w:val="00B17211"/>
    <w:rsid w:val="00B2057C"/>
    <w:rsid w:val="00B22D35"/>
    <w:rsid w:val="00B23CEB"/>
    <w:rsid w:val="00B23D1D"/>
    <w:rsid w:val="00B23EE6"/>
    <w:rsid w:val="00B23F1F"/>
    <w:rsid w:val="00B24EFD"/>
    <w:rsid w:val="00B250E4"/>
    <w:rsid w:val="00B266C4"/>
    <w:rsid w:val="00B26AA5"/>
    <w:rsid w:val="00B26B94"/>
    <w:rsid w:val="00B27B5C"/>
    <w:rsid w:val="00B303C3"/>
    <w:rsid w:val="00B311B1"/>
    <w:rsid w:val="00B3243C"/>
    <w:rsid w:val="00B32577"/>
    <w:rsid w:val="00B34FA9"/>
    <w:rsid w:val="00B357B6"/>
    <w:rsid w:val="00B361AF"/>
    <w:rsid w:val="00B36803"/>
    <w:rsid w:val="00B36AD9"/>
    <w:rsid w:val="00B4041C"/>
    <w:rsid w:val="00B407C4"/>
    <w:rsid w:val="00B408B1"/>
    <w:rsid w:val="00B50970"/>
    <w:rsid w:val="00B510B8"/>
    <w:rsid w:val="00B53A8D"/>
    <w:rsid w:val="00B543F7"/>
    <w:rsid w:val="00B56DEC"/>
    <w:rsid w:val="00B57452"/>
    <w:rsid w:val="00B606DB"/>
    <w:rsid w:val="00B60D5D"/>
    <w:rsid w:val="00B6432C"/>
    <w:rsid w:val="00B70BC0"/>
    <w:rsid w:val="00B739E9"/>
    <w:rsid w:val="00B74149"/>
    <w:rsid w:val="00B74CED"/>
    <w:rsid w:val="00B75C15"/>
    <w:rsid w:val="00B80182"/>
    <w:rsid w:val="00B80DC9"/>
    <w:rsid w:val="00B81B04"/>
    <w:rsid w:val="00B8481E"/>
    <w:rsid w:val="00B84853"/>
    <w:rsid w:val="00B86C61"/>
    <w:rsid w:val="00B90B2E"/>
    <w:rsid w:val="00B91082"/>
    <w:rsid w:val="00B95079"/>
    <w:rsid w:val="00B97F33"/>
    <w:rsid w:val="00BA2F8F"/>
    <w:rsid w:val="00BA3915"/>
    <w:rsid w:val="00BA3B17"/>
    <w:rsid w:val="00BA3C4C"/>
    <w:rsid w:val="00BA3D9C"/>
    <w:rsid w:val="00BA48FF"/>
    <w:rsid w:val="00BB3300"/>
    <w:rsid w:val="00BB3B53"/>
    <w:rsid w:val="00BB50E8"/>
    <w:rsid w:val="00BB5B20"/>
    <w:rsid w:val="00BC025B"/>
    <w:rsid w:val="00BC048F"/>
    <w:rsid w:val="00BC0B74"/>
    <w:rsid w:val="00BC1591"/>
    <w:rsid w:val="00BC1823"/>
    <w:rsid w:val="00BC303B"/>
    <w:rsid w:val="00BC5555"/>
    <w:rsid w:val="00BC593E"/>
    <w:rsid w:val="00BC5F53"/>
    <w:rsid w:val="00BD07D6"/>
    <w:rsid w:val="00BD086D"/>
    <w:rsid w:val="00BD1D5B"/>
    <w:rsid w:val="00BD2C4D"/>
    <w:rsid w:val="00BD5480"/>
    <w:rsid w:val="00BD7585"/>
    <w:rsid w:val="00BE27DE"/>
    <w:rsid w:val="00BE2C49"/>
    <w:rsid w:val="00BE4577"/>
    <w:rsid w:val="00BE649D"/>
    <w:rsid w:val="00BE7109"/>
    <w:rsid w:val="00BE76F7"/>
    <w:rsid w:val="00BE7B45"/>
    <w:rsid w:val="00BF3DE5"/>
    <w:rsid w:val="00BF4131"/>
    <w:rsid w:val="00BF4939"/>
    <w:rsid w:val="00BF5EDD"/>
    <w:rsid w:val="00BF5F48"/>
    <w:rsid w:val="00BF6155"/>
    <w:rsid w:val="00BF7A73"/>
    <w:rsid w:val="00BF7C83"/>
    <w:rsid w:val="00C018B0"/>
    <w:rsid w:val="00C03A49"/>
    <w:rsid w:val="00C042DA"/>
    <w:rsid w:val="00C05755"/>
    <w:rsid w:val="00C06B42"/>
    <w:rsid w:val="00C12740"/>
    <w:rsid w:val="00C12BA7"/>
    <w:rsid w:val="00C13F6E"/>
    <w:rsid w:val="00C14710"/>
    <w:rsid w:val="00C14D95"/>
    <w:rsid w:val="00C14EE2"/>
    <w:rsid w:val="00C14EE9"/>
    <w:rsid w:val="00C155A9"/>
    <w:rsid w:val="00C2792F"/>
    <w:rsid w:val="00C325ED"/>
    <w:rsid w:val="00C33432"/>
    <w:rsid w:val="00C339B3"/>
    <w:rsid w:val="00C34416"/>
    <w:rsid w:val="00C36A3C"/>
    <w:rsid w:val="00C3769B"/>
    <w:rsid w:val="00C42D6F"/>
    <w:rsid w:val="00C46CE2"/>
    <w:rsid w:val="00C50EAB"/>
    <w:rsid w:val="00C52640"/>
    <w:rsid w:val="00C531BD"/>
    <w:rsid w:val="00C53BDE"/>
    <w:rsid w:val="00C53F59"/>
    <w:rsid w:val="00C543EB"/>
    <w:rsid w:val="00C565D5"/>
    <w:rsid w:val="00C56BCA"/>
    <w:rsid w:val="00C56EA4"/>
    <w:rsid w:val="00C6222F"/>
    <w:rsid w:val="00C6529D"/>
    <w:rsid w:val="00C65618"/>
    <w:rsid w:val="00C66793"/>
    <w:rsid w:val="00C67FBD"/>
    <w:rsid w:val="00C70509"/>
    <w:rsid w:val="00C75329"/>
    <w:rsid w:val="00C75B49"/>
    <w:rsid w:val="00C75C27"/>
    <w:rsid w:val="00C77213"/>
    <w:rsid w:val="00C80AC3"/>
    <w:rsid w:val="00C80E33"/>
    <w:rsid w:val="00C81CAF"/>
    <w:rsid w:val="00C82048"/>
    <w:rsid w:val="00C83855"/>
    <w:rsid w:val="00C84053"/>
    <w:rsid w:val="00C86FBE"/>
    <w:rsid w:val="00C86FE6"/>
    <w:rsid w:val="00C87C3A"/>
    <w:rsid w:val="00C905AA"/>
    <w:rsid w:val="00C91F37"/>
    <w:rsid w:val="00C9479C"/>
    <w:rsid w:val="00C9589F"/>
    <w:rsid w:val="00CA2521"/>
    <w:rsid w:val="00CA41A9"/>
    <w:rsid w:val="00CA45B8"/>
    <w:rsid w:val="00CA5AA4"/>
    <w:rsid w:val="00CA60CC"/>
    <w:rsid w:val="00CA6CC3"/>
    <w:rsid w:val="00CA7AB4"/>
    <w:rsid w:val="00CB1546"/>
    <w:rsid w:val="00CB2549"/>
    <w:rsid w:val="00CB2D16"/>
    <w:rsid w:val="00CB4E36"/>
    <w:rsid w:val="00CB637B"/>
    <w:rsid w:val="00CB6EA7"/>
    <w:rsid w:val="00CB7B27"/>
    <w:rsid w:val="00CB7EA7"/>
    <w:rsid w:val="00CC187E"/>
    <w:rsid w:val="00CC1FDA"/>
    <w:rsid w:val="00CC3B70"/>
    <w:rsid w:val="00CC7FAC"/>
    <w:rsid w:val="00CD033B"/>
    <w:rsid w:val="00CD0D93"/>
    <w:rsid w:val="00CD3871"/>
    <w:rsid w:val="00CD4E09"/>
    <w:rsid w:val="00CD5F0C"/>
    <w:rsid w:val="00CE1A34"/>
    <w:rsid w:val="00CE3B0D"/>
    <w:rsid w:val="00CE3F9B"/>
    <w:rsid w:val="00CE6D16"/>
    <w:rsid w:val="00CF08E3"/>
    <w:rsid w:val="00CF41C4"/>
    <w:rsid w:val="00CF50FC"/>
    <w:rsid w:val="00CF592D"/>
    <w:rsid w:val="00CF73ED"/>
    <w:rsid w:val="00D03B8C"/>
    <w:rsid w:val="00D03E2E"/>
    <w:rsid w:val="00D047FC"/>
    <w:rsid w:val="00D056BB"/>
    <w:rsid w:val="00D0580F"/>
    <w:rsid w:val="00D05F7F"/>
    <w:rsid w:val="00D070E7"/>
    <w:rsid w:val="00D0741D"/>
    <w:rsid w:val="00D113ED"/>
    <w:rsid w:val="00D11669"/>
    <w:rsid w:val="00D11D35"/>
    <w:rsid w:val="00D12F17"/>
    <w:rsid w:val="00D14570"/>
    <w:rsid w:val="00D14A63"/>
    <w:rsid w:val="00D16A2E"/>
    <w:rsid w:val="00D23DB4"/>
    <w:rsid w:val="00D24F57"/>
    <w:rsid w:val="00D30D9C"/>
    <w:rsid w:val="00D32CA9"/>
    <w:rsid w:val="00D33A9C"/>
    <w:rsid w:val="00D34A8E"/>
    <w:rsid w:val="00D3503E"/>
    <w:rsid w:val="00D358A2"/>
    <w:rsid w:val="00D35908"/>
    <w:rsid w:val="00D367C8"/>
    <w:rsid w:val="00D36992"/>
    <w:rsid w:val="00D36E28"/>
    <w:rsid w:val="00D36F5C"/>
    <w:rsid w:val="00D40546"/>
    <w:rsid w:val="00D40C6B"/>
    <w:rsid w:val="00D420C9"/>
    <w:rsid w:val="00D42B30"/>
    <w:rsid w:val="00D42CD2"/>
    <w:rsid w:val="00D45616"/>
    <w:rsid w:val="00D45D3C"/>
    <w:rsid w:val="00D46F6B"/>
    <w:rsid w:val="00D47568"/>
    <w:rsid w:val="00D47D13"/>
    <w:rsid w:val="00D47FD9"/>
    <w:rsid w:val="00D510D8"/>
    <w:rsid w:val="00D5133D"/>
    <w:rsid w:val="00D51C1D"/>
    <w:rsid w:val="00D52C81"/>
    <w:rsid w:val="00D5430B"/>
    <w:rsid w:val="00D54395"/>
    <w:rsid w:val="00D567AC"/>
    <w:rsid w:val="00D60086"/>
    <w:rsid w:val="00D63E44"/>
    <w:rsid w:val="00D65BA0"/>
    <w:rsid w:val="00D67A20"/>
    <w:rsid w:val="00D70D9F"/>
    <w:rsid w:val="00D721A5"/>
    <w:rsid w:val="00D72678"/>
    <w:rsid w:val="00D72F38"/>
    <w:rsid w:val="00D7486C"/>
    <w:rsid w:val="00D7638C"/>
    <w:rsid w:val="00D76AAB"/>
    <w:rsid w:val="00D813A2"/>
    <w:rsid w:val="00D825D9"/>
    <w:rsid w:val="00D82ADB"/>
    <w:rsid w:val="00D82B39"/>
    <w:rsid w:val="00D83287"/>
    <w:rsid w:val="00D85471"/>
    <w:rsid w:val="00D8578D"/>
    <w:rsid w:val="00D85BD0"/>
    <w:rsid w:val="00D86EE5"/>
    <w:rsid w:val="00D9061E"/>
    <w:rsid w:val="00D90F58"/>
    <w:rsid w:val="00D9281E"/>
    <w:rsid w:val="00D96BEB"/>
    <w:rsid w:val="00DA0985"/>
    <w:rsid w:val="00DA3C18"/>
    <w:rsid w:val="00DA6352"/>
    <w:rsid w:val="00DA6B54"/>
    <w:rsid w:val="00DB0EF6"/>
    <w:rsid w:val="00DB1CF6"/>
    <w:rsid w:val="00DB3EED"/>
    <w:rsid w:val="00DB3FA6"/>
    <w:rsid w:val="00DB497D"/>
    <w:rsid w:val="00DB62B7"/>
    <w:rsid w:val="00DC1BED"/>
    <w:rsid w:val="00DC3EF5"/>
    <w:rsid w:val="00DC4C25"/>
    <w:rsid w:val="00DC4CDC"/>
    <w:rsid w:val="00DC5E1B"/>
    <w:rsid w:val="00DC62EA"/>
    <w:rsid w:val="00DC756F"/>
    <w:rsid w:val="00DD00A3"/>
    <w:rsid w:val="00DD0BB2"/>
    <w:rsid w:val="00DD2C6C"/>
    <w:rsid w:val="00DD3CD5"/>
    <w:rsid w:val="00DD794C"/>
    <w:rsid w:val="00DE0331"/>
    <w:rsid w:val="00DE1C31"/>
    <w:rsid w:val="00DE1D98"/>
    <w:rsid w:val="00DE5DFC"/>
    <w:rsid w:val="00DE7AFD"/>
    <w:rsid w:val="00DE7D1F"/>
    <w:rsid w:val="00DF1AD2"/>
    <w:rsid w:val="00DF386A"/>
    <w:rsid w:val="00DF3BF3"/>
    <w:rsid w:val="00DF45F9"/>
    <w:rsid w:val="00E00493"/>
    <w:rsid w:val="00E01127"/>
    <w:rsid w:val="00E03B17"/>
    <w:rsid w:val="00E051EA"/>
    <w:rsid w:val="00E05E41"/>
    <w:rsid w:val="00E100ED"/>
    <w:rsid w:val="00E1436A"/>
    <w:rsid w:val="00E14BEB"/>
    <w:rsid w:val="00E2103D"/>
    <w:rsid w:val="00E213E4"/>
    <w:rsid w:val="00E22B51"/>
    <w:rsid w:val="00E2597E"/>
    <w:rsid w:val="00E25DD9"/>
    <w:rsid w:val="00E31559"/>
    <w:rsid w:val="00E3261F"/>
    <w:rsid w:val="00E34DE9"/>
    <w:rsid w:val="00E34E12"/>
    <w:rsid w:val="00E36688"/>
    <w:rsid w:val="00E37260"/>
    <w:rsid w:val="00E3789F"/>
    <w:rsid w:val="00E40DE9"/>
    <w:rsid w:val="00E416E4"/>
    <w:rsid w:val="00E44E52"/>
    <w:rsid w:val="00E459B6"/>
    <w:rsid w:val="00E45B0F"/>
    <w:rsid w:val="00E50BE0"/>
    <w:rsid w:val="00E51340"/>
    <w:rsid w:val="00E513FC"/>
    <w:rsid w:val="00E5254D"/>
    <w:rsid w:val="00E549A8"/>
    <w:rsid w:val="00E553E9"/>
    <w:rsid w:val="00E56CB0"/>
    <w:rsid w:val="00E57D84"/>
    <w:rsid w:val="00E57FA8"/>
    <w:rsid w:val="00E60E5E"/>
    <w:rsid w:val="00E60F08"/>
    <w:rsid w:val="00E610D7"/>
    <w:rsid w:val="00E62557"/>
    <w:rsid w:val="00E6378B"/>
    <w:rsid w:val="00E64FC6"/>
    <w:rsid w:val="00E660EB"/>
    <w:rsid w:val="00E67D3E"/>
    <w:rsid w:val="00E7029B"/>
    <w:rsid w:val="00E707E1"/>
    <w:rsid w:val="00E72756"/>
    <w:rsid w:val="00E72B0B"/>
    <w:rsid w:val="00E72DF4"/>
    <w:rsid w:val="00E746BC"/>
    <w:rsid w:val="00E76279"/>
    <w:rsid w:val="00E76D5A"/>
    <w:rsid w:val="00E77017"/>
    <w:rsid w:val="00E8294B"/>
    <w:rsid w:val="00E834A4"/>
    <w:rsid w:val="00E84A4C"/>
    <w:rsid w:val="00E854AF"/>
    <w:rsid w:val="00E877EA"/>
    <w:rsid w:val="00E878E5"/>
    <w:rsid w:val="00E91E9F"/>
    <w:rsid w:val="00E945D1"/>
    <w:rsid w:val="00E9494A"/>
    <w:rsid w:val="00E95635"/>
    <w:rsid w:val="00EA1726"/>
    <w:rsid w:val="00EA175B"/>
    <w:rsid w:val="00EA1846"/>
    <w:rsid w:val="00EA18CD"/>
    <w:rsid w:val="00EA2AA1"/>
    <w:rsid w:val="00EA3571"/>
    <w:rsid w:val="00EA532B"/>
    <w:rsid w:val="00EA5392"/>
    <w:rsid w:val="00EA54C2"/>
    <w:rsid w:val="00EA5ED3"/>
    <w:rsid w:val="00EB083F"/>
    <w:rsid w:val="00EB0EED"/>
    <w:rsid w:val="00EB15AC"/>
    <w:rsid w:val="00EB25D6"/>
    <w:rsid w:val="00EC26E4"/>
    <w:rsid w:val="00EC4B27"/>
    <w:rsid w:val="00ED31BB"/>
    <w:rsid w:val="00ED3E76"/>
    <w:rsid w:val="00ED4A76"/>
    <w:rsid w:val="00ED54C1"/>
    <w:rsid w:val="00ED63A2"/>
    <w:rsid w:val="00EE0CB9"/>
    <w:rsid w:val="00EE333D"/>
    <w:rsid w:val="00EE4EE7"/>
    <w:rsid w:val="00EE5979"/>
    <w:rsid w:val="00EF0F6C"/>
    <w:rsid w:val="00EF4AA3"/>
    <w:rsid w:val="00EF6617"/>
    <w:rsid w:val="00EF75C2"/>
    <w:rsid w:val="00F01737"/>
    <w:rsid w:val="00F01817"/>
    <w:rsid w:val="00F03980"/>
    <w:rsid w:val="00F04585"/>
    <w:rsid w:val="00F06E72"/>
    <w:rsid w:val="00F07A7B"/>
    <w:rsid w:val="00F1062E"/>
    <w:rsid w:val="00F110B2"/>
    <w:rsid w:val="00F11B38"/>
    <w:rsid w:val="00F13480"/>
    <w:rsid w:val="00F1507C"/>
    <w:rsid w:val="00F17122"/>
    <w:rsid w:val="00F20171"/>
    <w:rsid w:val="00F20734"/>
    <w:rsid w:val="00F21F23"/>
    <w:rsid w:val="00F22D83"/>
    <w:rsid w:val="00F22DEF"/>
    <w:rsid w:val="00F2408D"/>
    <w:rsid w:val="00F2429C"/>
    <w:rsid w:val="00F25C75"/>
    <w:rsid w:val="00F263FE"/>
    <w:rsid w:val="00F26B16"/>
    <w:rsid w:val="00F30464"/>
    <w:rsid w:val="00F305A0"/>
    <w:rsid w:val="00F31E7E"/>
    <w:rsid w:val="00F33E93"/>
    <w:rsid w:val="00F35D68"/>
    <w:rsid w:val="00F375E3"/>
    <w:rsid w:val="00F40966"/>
    <w:rsid w:val="00F43DBD"/>
    <w:rsid w:val="00F44553"/>
    <w:rsid w:val="00F448AD"/>
    <w:rsid w:val="00F44E05"/>
    <w:rsid w:val="00F51031"/>
    <w:rsid w:val="00F519E8"/>
    <w:rsid w:val="00F52D85"/>
    <w:rsid w:val="00F532D2"/>
    <w:rsid w:val="00F54A48"/>
    <w:rsid w:val="00F54D7E"/>
    <w:rsid w:val="00F54F17"/>
    <w:rsid w:val="00F551A5"/>
    <w:rsid w:val="00F56331"/>
    <w:rsid w:val="00F56BFF"/>
    <w:rsid w:val="00F5762A"/>
    <w:rsid w:val="00F62513"/>
    <w:rsid w:val="00F64914"/>
    <w:rsid w:val="00F73F14"/>
    <w:rsid w:val="00F7400D"/>
    <w:rsid w:val="00F768B8"/>
    <w:rsid w:val="00F801D9"/>
    <w:rsid w:val="00F8035C"/>
    <w:rsid w:val="00F8130F"/>
    <w:rsid w:val="00F8573F"/>
    <w:rsid w:val="00F8660B"/>
    <w:rsid w:val="00F87461"/>
    <w:rsid w:val="00F90648"/>
    <w:rsid w:val="00F90E3A"/>
    <w:rsid w:val="00F9165C"/>
    <w:rsid w:val="00F92B1E"/>
    <w:rsid w:val="00F932D1"/>
    <w:rsid w:val="00F95341"/>
    <w:rsid w:val="00F968DE"/>
    <w:rsid w:val="00F974EA"/>
    <w:rsid w:val="00FA16F0"/>
    <w:rsid w:val="00FA2515"/>
    <w:rsid w:val="00FA2886"/>
    <w:rsid w:val="00FA5ACE"/>
    <w:rsid w:val="00FA5F75"/>
    <w:rsid w:val="00FB0463"/>
    <w:rsid w:val="00FB1BA7"/>
    <w:rsid w:val="00FB278C"/>
    <w:rsid w:val="00FB2CDB"/>
    <w:rsid w:val="00FB66B0"/>
    <w:rsid w:val="00FC09BD"/>
    <w:rsid w:val="00FC10D5"/>
    <w:rsid w:val="00FC1936"/>
    <w:rsid w:val="00FC33CF"/>
    <w:rsid w:val="00FC3C20"/>
    <w:rsid w:val="00FC3EBF"/>
    <w:rsid w:val="00FC4897"/>
    <w:rsid w:val="00FC61ED"/>
    <w:rsid w:val="00FD0B2C"/>
    <w:rsid w:val="00FD2F9A"/>
    <w:rsid w:val="00FD6627"/>
    <w:rsid w:val="00FD7ED7"/>
    <w:rsid w:val="00FE3382"/>
    <w:rsid w:val="00FE3BF2"/>
    <w:rsid w:val="00FE5FB8"/>
    <w:rsid w:val="00FE6391"/>
    <w:rsid w:val="00FE6671"/>
    <w:rsid w:val="00FE7DCB"/>
    <w:rsid w:val="00FF0375"/>
    <w:rsid w:val="00FF15B8"/>
    <w:rsid w:val="00FF1A5D"/>
    <w:rsid w:val="00FF4F4C"/>
    <w:rsid w:val="00FF4F75"/>
    <w:rsid w:val="00FF66DE"/>
    <w:rsid w:val="00FF7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7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F08"/>
    <w:pPr>
      <w:jc w:val="both"/>
    </w:pPr>
    <w:rPr>
      <w:sz w:val="24"/>
    </w:rPr>
  </w:style>
  <w:style w:type="paragraph" w:styleId="Heading1">
    <w:name w:val="heading 1"/>
    <w:basedOn w:val="Normal"/>
    <w:next w:val="Normal"/>
    <w:link w:val="Heading1Char"/>
    <w:uiPriority w:val="9"/>
    <w:qFormat/>
    <w:rsid w:val="00414710"/>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44"/>
      <w:szCs w:val="36"/>
    </w:rPr>
  </w:style>
  <w:style w:type="paragraph" w:styleId="Heading2">
    <w:name w:val="heading 2"/>
    <w:basedOn w:val="Normal"/>
    <w:next w:val="Normal"/>
    <w:link w:val="Heading2Char"/>
    <w:uiPriority w:val="9"/>
    <w:unhideWhenUsed/>
    <w:qFormat/>
    <w:rsid w:val="000B175D"/>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0B175D"/>
    <w:pPr>
      <w:keepNext/>
      <w:keepLines/>
      <w:spacing w:before="80" w:after="0" w:line="240" w:lineRule="auto"/>
      <w:outlineLvl w:val="2"/>
    </w:pPr>
    <w:rPr>
      <w:rFonts w:asciiTheme="majorHAnsi" w:eastAsiaTheme="majorEastAsia" w:hAnsiTheme="majorHAnsi" w:cstheme="majorBidi"/>
      <w:b/>
      <w:color w:val="8496B0" w:themeColor="text2" w:themeTint="99"/>
      <w:sz w:val="26"/>
      <w:szCs w:val="26"/>
    </w:rPr>
  </w:style>
  <w:style w:type="paragraph" w:styleId="Heading4">
    <w:name w:val="heading 4"/>
    <w:basedOn w:val="Normal"/>
    <w:next w:val="Normal"/>
    <w:link w:val="Heading4Char"/>
    <w:uiPriority w:val="9"/>
    <w:unhideWhenUsed/>
    <w:qFormat/>
    <w:rsid w:val="000B175D"/>
    <w:pPr>
      <w:keepNext/>
      <w:keepLines/>
      <w:spacing w:before="80" w:after="0"/>
      <w:outlineLvl w:val="3"/>
    </w:pPr>
    <w:rPr>
      <w:rFonts w:asciiTheme="majorHAnsi" w:eastAsiaTheme="majorEastAsia" w:hAnsiTheme="majorHAnsi" w:cstheme="majorBidi"/>
      <w:i/>
      <w:color w:val="8496B0" w:themeColor="text2" w:themeTint="99"/>
      <w:szCs w:val="24"/>
    </w:rPr>
  </w:style>
  <w:style w:type="paragraph" w:styleId="Heading5">
    <w:name w:val="heading 5"/>
    <w:basedOn w:val="Normal"/>
    <w:next w:val="Normal"/>
    <w:link w:val="Heading5Char"/>
    <w:uiPriority w:val="9"/>
    <w:unhideWhenUsed/>
    <w:qFormat/>
    <w:rsid w:val="00D11D35"/>
    <w:pPr>
      <w:keepNext/>
      <w:keepLines/>
      <w:spacing w:before="80" w:after="0"/>
      <w:outlineLvl w:val="4"/>
    </w:pPr>
    <w:rPr>
      <w:rFonts w:asciiTheme="majorHAnsi" w:eastAsiaTheme="majorEastAsia" w:hAnsiTheme="majorHAnsi" w:cstheme="majorBidi"/>
      <w:b/>
      <w:i/>
      <w:iCs/>
      <w:sz w:val="22"/>
      <w:szCs w:val="22"/>
    </w:rPr>
  </w:style>
  <w:style w:type="paragraph" w:styleId="Heading6">
    <w:name w:val="heading 6"/>
    <w:basedOn w:val="Normal"/>
    <w:next w:val="Normal"/>
    <w:link w:val="Heading6Char"/>
    <w:uiPriority w:val="9"/>
    <w:unhideWhenUsed/>
    <w:qFormat/>
    <w:rsid w:val="000B175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B175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B175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B175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710"/>
    <w:rPr>
      <w:rFonts w:asciiTheme="majorHAnsi" w:eastAsiaTheme="majorEastAsia" w:hAnsiTheme="majorHAnsi" w:cstheme="majorBidi"/>
      <w:color w:val="2F5496" w:themeColor="accent1" w:themeShade="BF"/>
      <w:sz w:val="44"/>
      <w:szCs w:val="36"/>
    </w:rPr>
  </w:style>
  <w:style w:type="character" w:customStyle="1" w:styleId="Heading2Char">
    <w:name w:val="Heading 2 Char"/>
    <w:basedOn w:val="DefaultParagraphFont"/>
    <w:link w:val="Heading2"/>
    <w:uiPriority w:val="9"/>
    <w:rsid w:val="000B175D"/>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0B175D"/>
    <w:rPr>
      <w:rFonts w:asciiTheme="majorHAnsi" w:eastAsiaTheme="majorEastAsia" w:hAnsiTheme="majorHAnsi" w:cstheme="majorBidi"/>
      <w:b/>
      <w:color w:val="8496B0" w:themeColor="text2" w:themeTint="99"/>
      <w:sz w:val="26"/>
      <w:szCs w:val="26"/>
    </w:rPr>
  </w:style>
  <w:style w:type="character" w:customStyle="1" w:styleId="Heading4Char">
    <w:name w:val="Heading 4 Char"/>
    <w:basedOn w:val="DefaultParagraphFont"/>
    <w:link w:val="Heading4"/>
    <w:uiPriority w:val="9"/>
    <w:rsid w:val="000B175D"/>
    <w:rPr>
      <w:rFonts w:asciiTheme="majorHAnsi" w:eastAsiaTheme="majorEastAsia" w:hAnsiTheme="majorHAnsi" w:cstheme="majorBidi"/>
      <w:i/>
      <w:color w:val="8496B0" w:themeColor="text2" w:themeTint="99"/>
      <w:sz w:val="24"/>
      <w:szCs w:val="24"/>
    </w:rPr>
  </w:style>
  <w:style w:type="character" w:customStyle="1" w:styleId="Heading5Char">
    <w:name w:val="Heading 5 Char"/>
    <w:basedOn w:val="DefaultParagraphFont"/>
    <w:link w:val="Heading5"/>
    <w:uiPriority w:val="9"/>
    <w:rsid w:val="00D11D35"/>
    <w:rPr>
      <w:rFonts w:asciiTheme="majorHAnsi" w:eastAsiaTheme="majorEastAsia" w:hAnsiTheme="majorHAnsi" w:cstheme="majorBidi"/>
      <w:b/>
      <w:i/>
      <w:iCs/>
      <w:sz w:val="22"/>
      <w:szCs w:val="22"/>
    </w:rPr>
  </w:style>
  <w:style w:type="character" w:customStyle="1" w:styleId="Heading6Char">
    <w:name w:val="Heading 6 Char"/>
    <w:basedOn w:val="DefaultParagraphFont"/>
    <w:link w:val="Heading6"/>
    <w:uiPriority w:val="9"/>
    <w:rsid w:val="000B175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B175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B175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B175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B175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B175D"/>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0B175D"/>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0B175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B175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B175D"/>
    <w:rPr>
      <w:b/>
      <w:bCs/>
    </w:rPr>
  </w:style>
  <w:style w:type="character" w:styleId="Emphasis">
    <w:name w:val="Emphasis"/>
    <w:basedOn w:val="DefaultParagraphFont"/>
    <w:uiPriority w:val="20"/>
    <w:qFormat/>
    <w:rsid w:val="000B175D"/>
    <w:rPr>
      <w:i/>
      <w:iCs/>
    </w:rPr>
  </w:style>
  <w:style w:type="paragraph" w:styleId="NoSpacing">
    <w:name w:val="No Spacing"/>
    <w:link w:val="NoSpacingChar"/>
    <w:uiPriority w:val="1"/>
    <w:qFormat/>
    <w:rsid w:val="000B175D"/>
    <w:pPr>
      <w:spacing w:after="0" w:line="240" w:lineRule="auto"/>
    </w:pPr>
  </w:style>
  <w:style w:type="paragraph" w:styleId="Quote">
    <w:name w:val="Quote"/>
    <w:basedOn w:val="Normal"/>
    <w:next w:val="Normal"/>
    <w:link w:val="QuoteChar"/>
    <w:uiPriority w:val="29"/>
    <w:qFormat/>
    <w:rsid w:val="000B175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B175D"/>
    <w:rPr>
      <w:i/>
      <w:iCs/>
    </w:rPr>
  </w:style>
  <w:style w:type="paragraph" w:styleId="IntenseQuote">
    <w:name w:val="Intense Quote"/>
    <w:basedOn w:val="Normal"/>
    <w:next w:val="Normal"/>
    <w:link w:val="IntenseQuoteChar"/>
    <w:uiPriority w:val="30"/>
    <w:qFormat/>
    <w:rsid w:val="000B175D"/>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0B175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0B175D"/>
    <w:rPr>
      <w:i/>
      <w:iCs/>
      <w:color w:val="595959" w:themeColor="text1" w:themeTint="A6"/>
    </w:rPr>
  </w:style>
  <w:style w:type="character" w:styleId="IntenseEmphasis">
    <w:name w:val="Intense Emphasis"/>
    <w:basedOn w:val="DefaultParagraphFont"/>
    <w:uiPriority w:val="21"/>
    <w:qFormat/>
    <w:rsid w:val="000B175D"/>
    <w:rPr>
      <w:b/>
      <w:bCs/>
      <w:i/>
      <w:iCs/>
    </w:rPr>
  </w:style>
  <w:style w:type="character" w:styleId="SubtleReference">
    <w:name w:val="Subtle Reference"/>
    <w:basedOn w:val="DefaultParagraphFont"/>
    <w:uiPriority w:val="31"/>
    <w:qFormat/>
    <w:rsid w:val="000B175D"/>
    <w:rPr>
      <w:smallCaps/>
      <w:color w:val="404040" w:themeColor="text1" w:themeTint="BF"/>
    </w:rPr>
  </w:style>
  <w:style w:type="character" w:styleId="IntenseReference">
    <w:name w:val="Intense Reference"/>
    <w:basedOn w:val="DefaultParagraphFont"/>
    <w:uiPriority w:val="32"/>
    <w:qFormat/>
    <w:rsid w:val="000B175D"/>
    <w:rPr>
      <w:b/>
      <w:bCs/>
      <w:smallCaps/>
      <w:u w:val="single"/>
    </w:rPr>
  </w:style>
  <w:style w:type="character" w:styleId="BookTitle">
    <w:name w:val="Book Title"/>
    <w:basedOn w:val="DefaultParagraphFont"/>
    <w:uiPriority w:val="33"/>
    <w:qFormat/>
    <w:rsid w:val="000B175D"/>
    <w:rPr>
      <w:b/>
      <w:bCs/>
      <w:smallCaps/>
    </w:rPr>
  </w:style>
  <w:style w:type="paragraph" w:styleId="TOCHeading">
    <w:name w:val="TOC Heading"/>
    <w:basedOn w:val="Heading1"/>
    <w:next w:val="Normal"/>
    <w:uiPriority w:val="39"/>
    <w:unhideWhenUsed/>
    <w:qFormat/>
    <w:rsid w:val="000B175D"/>
    <w:pPr>
      <w:outlineLvl w:val="9"/>
    </w:pPr>
  </w:style>
  <w:style w:type="table" w:styleId="TableGrid">
    <w:name w:val="Table Grid"/>
    <w:basedOn w:val="TableNormal"/>
    <w:uiPriority w:val="59"/>
    <w:rsid w:val="00D11D35"/>
    <w:pPr>
      <w:spacing w:after="0" w:line="240" w:lineRule="auto"/>
    </w:pPr>
    <w:rPr>
      <w:rFonts w:eastAsiaTheme="minorHAns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D4EF3"/>
    <w:pPr>
      <w:ind w:left="720"/>
      <w:contextualSpacing/>
    </w:pPr>
  </w:style>
  <w:style w:type="paragraph" w:styleId="TOC1">
    <w:name w:val="toc 1"/>
    <w:basedOn w:val="Normal"/>
    <w:next w:val="Normal"/>
    <w:autoRedefine/>
    <w:uiPriority w:val="39"/>
    <w:unhideWhenUsed/>
    <w:rsid w:val="00384853"/>
    <w:pPr>
      <w:tabs>
        <w:tab w:val="right" w:leader="dot" w:pos="9016"/>
      </w:tabs>
      <w:spacing w:after="100"/>
    </w:pPr>
  </w:style>
  <w:style w:type="paragraph" w:styleId="TOC2">
    <w:name w:val="toc 2"/>
    <w:basedOn w:val="Normal"/>
    <w:next w:val="Normal"/>
    <w:autoRedefine/>
    <w:uiPriority w:val="39"/>
    <w:unhideWhenUsed/>
    <w:rsid w:val="00384853"/>
    <w:pPr>
      <w:spacing w:after="100"/>
      <w:ind w:left="210"/>
    </w:pPr>
  </w:style>
  <w:style w:type="paragraph" w:styleId="TOC3">
    <w:name w:val="toc 3"/>
    <w:basedOn w:val="Normal"/>
    <w:next w:val="Normal"/>
    <w:autoRedefine/>
    <w:uiPriority w:val="39"/>
    <w:unhideWhenUsed/>
    <w:rsid w:val="00384853"/>
    <w:pPr>
      <w:spacing w:after="100"/>
      <w:ind w:left="420"/>
    </w:pPr>
  </w:style>
  <w:style w:type="character" w:styleId="Hyperlink">
    <w:name w:val="Hyperlink"/>
    <w:basedOn w:val="DefaultParagraphFont"/>
    <w:uiPriority w:val="99"/>
    <w:unhideWhenUsed/>
    <w:rsid w:val="00384853"/>
    <w:rPr>
      <w:color w:val="0563C1" w:themeColor="hyperlink"/>
      <w:u w:val="single"/>
    </w:rPr>
  </w:style>
  <w:style w:type="character" w:customStyle="1" w:styleId="NoSpacingChar">
    <w:name w:val="No Spacing Char"/>
    <w:basedOn w:val="DefaultParagraphFont"/>
    <w:link w:val="NoSpacing"/>
    <w:uiPriority w:val="1"/>
    <w:rsid w:val="00554012"/>
  </w:style>
  <w:style w:type="paragraph" w:styleId="Header">
    <w:name w:val="header"/>
    <w:basedOn w:val="Normal"/>
    <w:link w:val="HeaderChar"/>
    <w:uiPriority w:val="99"/>
    <w:unhideWhenUsed/>
    <w:rsid w:val="00E6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F08"/>
  </w:style>
  <w:style w:type="paragraph" w:styleId="Footer">
    <w:name w:val="footer"/>
    <w:basedOn w:val="Normal"/>
    <w:link w:val="FooterChar"/>
    <w:uiPriority w:val="99"/>
    <w:unhideWhenUsed/>
    <w:qFormat/>
    <w:rsid w:val="00E6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F08"/>
  </w:style>
  <w:style w:type="numbering" w:customStyle="1" w:styleId="NoList1">
    <w:name w:val="No List1"/>
    <w:next w:val="NoList"/>
    <w:uiPriority w:val="99"/>
    <w:semiHidden/>
    <w:unhideWhenUsed/>
    <w:rsid w:val="001A2F59"/>
  </w:style>
  <w:style w:type="table" w:customStyle="1" w:styleId="TableGrid1">
    <w:name w:val="Table Grid1"/>
    <w:basedOn w:val="TableNormal"/>
    <w:next w:val="TableGrid"/>
    <w:uiPriority w:val="39"/>
    <w:rsid w:val="001A2F59"/>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825060"/>
    <w:rPr>
      <w:sz w:val="24"/>
    </w:rPr>
  </w:style>
  <w:style w:type="paragraph" w:styleId="BalloonText">
    <w:name w:val="Balloon Text"/>
    <w:basedOn w:val="Normal"/>
    <w:link w:val="BalloonTextChar"/>
    <w:uiPriority w:val="99"/>
    <w:semiHidden/>
    <w:unhideWhenUsed/>
    <w:rsid w:val="00E84A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A4C"/>
    <w:rPr>
      <w:rFonts w:ascii="Segoe UI" w:hAnsi="Segoe UI" w:cs="Segoe UI"/>
      <w:sz w:val="18"/>
      <w:szCs w:val="18"/>
    </w:rPr>
  </w:style>
  <w:style w:type="paragraph" w:styleId="NormalWeb">
    <w:name w:val="Normal (Web)"/>
    <w:basedOn w:val="Normal"/>
    <w:uiPriority w:val="99"/>
    <w:semiHidden/>
    <w:unhideWhenUsed/>
    <w:rsid w:val="004B2C28"/>
    <w:pPr>
      <w:spacing w:before="100" w:beforeAutospacing="1" w:after="100" w:afterAutospacing="1" w:line="240" w:lineRule="auto"/>
      <w:jc w:val="left"/>
    </w:pPr>
    <w:rPr>
      <w:rFonts w:ascii="Times New Roman" w:eastAsia="Times New Roman" w:hAnsi="Times New Roman" w:cs="Times New Roman"/>
      <w:szCs w:val="24"/>
      <w:lang w:val="ro-RO" w:eastAsia="ro-RO"/>
    </w:rPr>
  </w:style>
  <w:style w:type="table" w:customStyle="1" w:styleId="TableGrid0">
    <w:name w:val="Table Grid0"/>
    <w:basedOn w:val="TableNormal"/>
    <w:uiPriority w:val="59"/>
    <w:rsid w:val="0083449F"/>
    <w:pPr>
      <w:spacing w:before="100"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7FC6"/>
    <w:pPr>
      <w:autoSpaceDE w:val="0"/>
      <w:autoSpaceDN w:val="0"/>
      <w:adjustRightInd w:val="0"/>
      <w:spacing w:after="0" w:line="240" w:lineRule="auto"/>
    </w:pPr>
    <w:rPr>
      <w:rFonts w:ascii="Arial" w:eastAsia="Times New Roman" w:hAnsi="Arial" w:cs="Arial"/>
      <w:color w:val="000000"/>
      <w:sz w:val="24"/>
      <w:szCs w:val="24"/>
      <w:lang w:val="ro-RO" w:eastAsia="ro-RO"/>
    </w:rPr>
  </w:style>
  <w:style w:type="paragraph" w:customStyle="1" w:styleId="Char">
    <w:name w:val="Char"/>
    <w:basedOn w:val="Normal"/>
    <w:rsid w:val="003C7FC6"/>
    <w:pPr>
      <w:spacing w:after="0" w:line="240" w:lineRule="auto"/>
      <w:jc w:val="left"/>
    </w:pPr>
    <w:rPr>
      <w:rFonts w:ascii="Times New Roman" w:eastAsia="Times New Roman" w:hAnsi="Times New Roman" w:cs="Times New Roman"/>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F08"/>
    <w:pPr>
      <w:jc w:val="both"/>
    </w:pPr>
    <w:rPr>
      <w:sz w:val="24"/>
    </w:rPr>
  </w:style>
  <w:style w:type="paragraph" w:styleId="Heading1">
    <w:name w:val="heading 1"/>
    <w:basedOn w:val="Normal"/>
    <w:next w:val="Normal"/>
    <w:link w:val="Heading1Char"/>
    <w:uiPriority w:val="9"/>
    <w:qFormat/>
    <w:rsid w:val="00414710"/>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44"/>
      <w:szCs w:val="36"/>
    </w:rPr>
  </w:style>
  <w:style w:type="paragraph" w:styleId="Heading2">
    <w:name w:val="heading 2"/>
    <w:basedOn w:val="Normal"/>
    <w:next w:val="Normal"/>
    <w:link w:val="Heading2Char"/>
    <w:uiPriority w:val="9"/>
    <w:unhideWhenUsed/>
    <w:qFormat/>
    <w:rsid w:val="000B175D"/>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0B175D"/>
    <w:pPr>
      <w:keepNext/>
      <w:keepLines/>
      <w:spacing w:before="80" w:after="0" w:line="240" w:lineRule="auto"/>
      <w:outlineLvl w:val="2"/>
    </w:pPr>
    <w:rPr>
      <w:rFonts w:asciiTheme="majorHAnsi" w:eastAsiaTheme="majorEastAsia" w:hAnsiTheme="majorHAnsi" w:cstheme="majorBidi"/>
      <w:b/>
      <w:color w:val="8496B0" w:themeColor="text2" w:themeTint="99"/>
      <w:sz w:val="26"/>
      <w:szCs w:val="26"/>
    </w:rPr>
  </w:style>
  <w:style w:type="paragraph" w:styleId="Heading4">
    <w:name w:val="heading 4"/>
    <w:basedOn w:val="Normal"/>
    <w:next w:val="Normal"/>
    <w:link w:val="Heading4Char"/>
    <w:uiPriority w:val="9"/>
    <w:unhideWhenUsed/>
    <w:qFormat/>
    <w:rsid w:val="000B175D"/>
    <w:pPr>
      <w:keepNext/>
      <w:keepLines/>
      <w:spacing w:before="80" w:after="0"/>
      <w:outlineLvl w:val="3"/>
    </w:pPr>
    <w:rPr>
      <w:rFonts w:asciiTheme="majorHAnsi" w:eastAsiaTheme="majorEastAsia" w:hAnsiTheme="majorHAnsi" w:cstheme="majorBidi"/>
      <w:i/>
      <w:color w:val="8496B0" w:themeColor="text2" w:themeTint="99"/>
      <w:szCs w:val="24"/>
    </w:rPr>
  </w:style>
  <w:style w:type="paragraph" w:styleId="Heading5">
    <w:name w:val="heading 5"/>
    <w:basedOn w:val="Normal"/>
    <w:next w:val="Normal"/>
    <w:link w:val="Heading5Char"/>
    <w:uiPriority w:val="9"/>
    <w:unhideWhenUsed/>
    <w:qFormat/>
    <w:rsid w:val="00D11D35"/>
    <w:pPr>
      <w:keepNext/>
      <w:keepLines/>
      <w:spacing w:before="80" w:after="0"/>
      <w:outlineLvl w:val="4"/>
    </w:pPr>
    <w:rPr>
      <w:rFonts w:asciiTheme="majorHAnsi" w:eastAsiaTheme="majorEastAsia" w:hAnsiTheme="majorHAnsi" w:cstheme="majorBidi"/>
      <w:b/>
      <w:i/>
      <w:iCs/>
      <w:sz w:val="22"/>
      <w:szCs w:val="22"/>
    </w:rPr>
  </w:style>
  <w:style w:type="paragraph" w:styleId="Heading6">
    <w:name w:val="heading 6"/>
    <w:basedOn w:val="Normal"/>
    <w:next w:val="Normal"/>
    <w:link w:val="Heading6Char"/>
    <w:uiPriority w:val="9"/>
    <w:unhideWhenUsed/>
    <w:qFormat/>
    <w:rsid w:val="000B175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B175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B175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B175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710"/>
    <w:rPr>
      <w:rFonts w:asciiTheme="majorHAnsi" w:eastAsiaTheme="majorEastAsia" w:hAnsiTheme="majorHAnsi" w:cstheme="majorBidi"/>
      <w:color w:val="2F5496" w:themeColor="accent1" w:themeShade="BF"/>
      <w:sz w:val="44"/>
      <w:szCs w:val="36"/>
    </w:rPr>
  </w:style>
  <w:style w:type="character" w:customStyle="1" w:styleId="Heading2Char">
    <w:name w:val="Heading 2 Char"/>
    <w:basedOn w:val="DefaultParagraphFont"/>
    <w:link w:val="Heading2"/>
    <w:uiPriority w:val="9"/>
    <w:rsid w:val="000B175D"/>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0B175D"/>
    <w:rPr>
      <w:rFonts w:asciiTheme="majorHAnsi" w:eastAsiaTheme="majorEastAsia" w:hAnsiTheme="majorHAnsi" w:cstheme="majorBidi"/>
      <w:b/>
      <w:color w:val="8496B0" w:themeColor="text2" w:themeTint="99"/>
      <w:sz w:val="26"/>
      <w:szCs w:val="26"/>
    </w:rPr>
  </w:style>
  <w:style w:type="character" w:customStyle="1" w:styleId="Heading4Char">
    <w:name w:val="Heading 4 Char"/>
    <w:basedOn w:val="DefaultParagraphFont"/>
    <w:link w:val="Heading4"/>
    <w:uiPriority w:val="9"/>
    <w:rsid w:val="000B175D"/>
    <w:rPr>
      <w:rFonts w:asciiTheme="majorHAnsi" w:eastAsiaTheme="majorEastAsia" w:hAnsiTheme="majorHAnsi" w:cstheme="majorBidi"/>
      <w:i/>
      <w:color w:val="8496B0" w:themeColor="text2" w:themeTint="99"/>
      <w:sz w:val="24"/>
      <w:szCs w:val="24"/>
    </w:rPr>
  </w:style>
  <w:style w:type="character" w:customStyle="1" w:styleId="Heading5Char">
    <w:name w:val="Heading 5 Char"/>
    <w:basedOn w:val="DefaultParagraphFont"/>
    <w:link w:val="Heading5"/>
    <w:uiPriority w:val="9"/>
    <w:rsid w:val="00D11D35"/>
    <w:rPr>
      <w:rFonts w:asciiTheme="majorHAnsi" w:eastAsiaTheme="majorEastAsia" w:hAnsiTheme="majorHAnsi" w:cstheme="majorBidi"/>
      <w:b/>
      <w:i/>
      <w:iCs/>
      <w:sz w:val="22"/>
      <w:szCs w:val="22"/>
    </w:rPr>
  </w:style>
  <w:style w:type="character" w:customStyle="1" w:styleId="Heading6Char">
    <w:name w:val="Heading 6 Char"/>
    <w:basedOn w:val="DefaultParagraphFont"/>
    <w:link w:val="Heading6"/>
    <w:uiPriority w:val="9"/>
    <w:rsid w:val="000B175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B175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B175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B175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B175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B175D"/>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0B175D"/>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0B175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B175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B175D"/>
    <w:rPr>
      <w:b/>
      <w:bCs/>
    </w:rPr>
  </w:style>
  <w:style w:type="character" w:styleId="Emphasis">
    <w:name w:val="Emphasis"/>
    <w:basedOn w:val="DefaultParagraphFont"/>
    <w:uiPriority w:val="20"/>
    <w:qFormat/>
    <w:rsid w:val="000B175D"/>
    <w:rPr>
      <w:i/>
      <w:iCs/>
    </w:rPr>
  </w:style>
  <w:style w:type="paragraph" w:styleId="NoSpacing">
    <w:name w:val="No Spacing"/>
    <w:link w:val="NoSpacingChar"/>
    <w:uiPriority w:val="1"/>
    <w:qFormat/>
    <w:rsid w:val="000B175D"/>
    <w:pPr>
      <w:spacing w:after="0" w:line="240" w:lineRule="auto"/>
    </w:pPr>
  </w:style>
  <w:style w:type="paragraph" w:styleId="Quote">
    <w:name w:val="Quote"/>
    <w:basedOn w:val="Normal"/>
    <w:next w:val="Normal"/>
    <w:link w:val="QuoteChar"/>
    <w:uiPriority w:val="29"/>
    <w:qFormat/>
    <w:rsid w:val="000B175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B175D"/>
    <w:rPr>
      <w:i/>
      <w:iCs/>
    </w:rPr>
  </w:style>
  <w:style w:type="paragraph" w:styleId="IntenseQuote">
    <w:name w:val="Intense Quote"/>
    <w:basedOn w:val="Normal"/>
    <w:next w:val="Normal"/>
    <w:link w:val="IntenseQuoteChar"/>
    <w:uiPriority w:val="30"/>
    <w:qFormat/>
    <w:rsid w:val="000B175D"/>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0B175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0B175D"/>
    <w:rPr>
      <w:i/>
      <w:iCs/>
      <w:color w:val="595959" w:themeColor="text1" w:themeTint="A6"/>
    </w:rPr>
  </w:style>
  <w:style w:type="character" w:styleId="IntenseEmphasis">
    <w:name w:val="Intense Emphasis"/>
    <w:basedOn w:val="DefaultParagraphFont"/>
    <w:uiPriority w:val="21"/>
    <w:qFormat/>
    <w:rsid w:val="000B175D"/>
    <w:rPr>
      <w:b/>
      <w:bCs/>
      <w:i/>
      <w:iCs/>
    </w:rPr>
  </w:style>
  <w:style w:type="character" w:styleId="SubtleReference">
    <w:name w:val="Subtle Reference"/>
    <w:basedOn w:val="DefaultParagraphFont"/>
    <w:uiPriority w:val="31"/>
    <w:qFormat/>
    <w:rsid w:val="000B175D"/>
    <w:rPr>
      <w:smallCaps/>
      <w:color w:val="404040" w:themeColor="text1" w:themeTint="BF"/>
    </w:rPr>
  </w:style>
  <w:style w:type="character" w:styleId="IntenseReference">
    <w:name w:val="Intense Reference"/>
    <w:basedOn w:val="DefaultParagraphFont"/>
    <w:uiPriority w:val="32"/>
    <w:qFormat/>
    <w:rsid w:val="000B175D"/>
    <w:rPr>
      <w:b/>
      <w:bCs/>
      <w:smallCaps/>
      <w:u w:val="single"/>
    </w:rPr>
  </w:style>
  <w:style w:type="character" w:styleId="BookTitle">
    <w:name w:val="Book Title"/>
    <w:basedOn w:val="DefaultParagraphFont"/>
    <w:uiPriority w:val="33"/>
    <w:qFormat/>
    <w:rsid w:val="000B175D"/>
    <w:rPr>
      <w:b/>
      <w:bCs/>
      <w:smallCaps/>
    </w:rPr>
  </w:style>
  <w:style w:type="paragraph" w:styleId="TOCHeading">
    <w:name w:val="TOC Heading"/>
    <w:basedOn w:val="Heading1"/>
    <w:next w:val="Normal"/>
    <w:uiPriority w:val="39"/>
    <w:unhideWhenUsed/>
    <w:qFormat/>
    <w:rsid w:val="000B175D"/>
    <w:pPr>
      <w:outlineLvl w:val="9"/>
    </w:pPr>
  </w:style>
  <w:style w:type="table" w:styleId="TableGrid">
    <w:name w:val="Table Grid"/>
    <w:basedOn w:val="TableNormal"/>
    <w:uiPriority w:val="59"/>
    <w:rsid w:val="00D11D35"/>
    <w:pPr>
      <w:spacing w:after="0" w:line="240" w:lineRule="auto"/>
    </w:pPr>
    <w:rPr>
      <w:rFonts w:eastAsiaTheme="minorHAns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D4EF3"/>
    <w:pPr>
      <w:ind w:left="720"/>
      <w:contextualSpacing/>
    </w:pPr>
  </w:style>
  <w:style w:type="paragraph" w:styleId="TOC1">
    <w:name w:val="toc 1"/>
    <w:basedOn w:val="Normal"/>
    <w:next w:val="Normal"/>
    <w:autoRedefine/>
    <w:uiPriority w:val="39"/>
    <w:unhideWhenUsed/>
    <w:rsid w:val="00384853"/>
    <w:pPr>
      <w:tabs>
        <w:tab w:val="right" w:leader="dot" w:pos="9016"/>
      </w:tabs>
      <w:spacing w:after="100"/>
    </w:pPr>
  </w:style>
  <w:style w:type="paragraph" w:styleId="TOC2">
    <w:name w:val="toc 2"/>
    <w:basedOn w:val="Normal"/>
    <w:next w:val="Normal"/>
    <w:autoRedefine/>
    <w:uiPriority w:val="39"/>
    <w:unhideWhenUsed/>
    <w:rsid w:val="00384853"/>
    <w:pPr>
      <w:spacing w:after="100"/>
      <w:ind w:left="210"/>
    </w:pPr>
  </w:style>
  <w:style w:type="paragraph" w:styleId="TOC3">
    <w:name w:val="toc 3"/>
    <w:basedOn w:val="Normal"/>
    <w:next w:val="Normal"/>
    <w:autoRedefine/>
    <w:uiPriority w:val="39"/>
    <w:unhideWhenUsed/>
    <w:rsid w:val="00384853"/>
    <w:pPr>
      <w:spacing w:after="100"/>
      <w:ind w:left="420"/>
    </w:pPr>
  </w:style>
  <w:style w:type="character" w:styleId="Hyperlink">
    <w:name w:val="Hyperlink"/>
    <w:basedOn w:val="DefaultParagraphFont"/>
    <w:uiPriority w:val="99"/>
    <w:unhideWhenUsed/>
    <w:rsid w:val="00384853"/>
    <w:rPr>
      <w:color w:val="0563C1" w:themeColor="hyperlink"/>
      <w:u w:val="single"/>
    </w:rPr>
  </w:style>
  <w:style w:type="character" w:customStyle="1" w:styleId="NoSpacingChar">
    <w:name w:val="No Spacing Char"/>
    <w:basedOn w:val="DefaultParagraphFont"/>
    <w:link w:val="NoSpacing"/>
    <w:uiPriority w:val="1"/>
    <w:rsid w:val="00554012"/>
  </w:style>
  <w:style w:type="paragraph" w:styleId="Header">
    <w:name w:val="header"/>
    <w:basedOn w:val="Normal"/>
    <w:link w:val="HeaderChar"/>
    <w:uiPriority w:val="99"/>
    <w:unhideWhenUsed/>
    <w:rsid w:val="00E6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F08"/>
  </w:style>
  <w:style w:type="paragraph" w:styleId="Footer">
    <w:name w:val="footer"/>
    <w:basedOn w:val="Normal"/>
    <w:link w:val="FooterChar"/>
    <w:uiPriority w:val="99"/>
    <w:unhideWhenUsed/>
    <w:qFormat/>
    <w:rsid w:val="00E6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F08"/>
  </w:style>
  <w:style w:type="numbering" w:customStyle="1" w:styleId="NoList1">
    <w:name w:val="No List1"/>
    <w:next w:val="NoList"/>
    <w:uiPriority w:val="99"/>
    <w:semiHidden/>
    <w:unhideWhenUsed/>
    <w:rsid w:val="001A2F59"/>
  </w:style>
  <w:style w:type="table" w:customStyle="1" w:styleId="TableGrid1">
    <w:name w:val="Table Grid1"/>
    <w:basedOn w:val="TableNormal"/>
    <w:next w:val="TableGrid"/>
    <w:uiPriority w:val="39"/>
    <w:rsid w:val="001A2F59"/>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825060"/>
    <w:rPr>
      <w:sz w:val="24"/>
    </w:rPr>
  </w:style>
  <w:style w:type="paragraph" w:styleId="BalloonText">
    <w:name w:val="Balloon Text"/>
    <w:basedOn w:val="Normal"/>
    <w:link w:val="BalloonTextChar"/>
    <w:uiPriority w:val="99"/>
    <w:semiHidden/>
    <w:unhideWhenUsed/>
    <w:rsid w:val="00E84A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A4C"/>
    <w:rPr>
      <w:rFonts w:ascii="Segoe UI" w:hAnsi="Segoe UI" w:cs="Segoe UI"/>
      <w:sz w:val="18"/>
      <w:szCs w:val="18"/>
    </w:rPr>
  </w:style>
  <w:style w:type="paragraph" w:styleId="NormalWeb">
    <w:name w:val="Normal (Web)"/>
    <w:basedOn w:val="Normal"/>
    <w:uiPriority w:val="99"/>
    <w:semiHidden/>
    <w:unhideWhenUsed/>
    <w:rsid w:val="004B2C28"/>
    <w:pPr>
      <w:spacing w:before="100" w:beforeAutospacing="1" w:after="100" w:afterAutospacing="1" w:line="240" w:lineRule="auto"/>
      <w:jc w:val="left"/>
    </w:pPr>
    <w:rPr>
      <w:rFonts w:ascii="Times New Roman" w:eastAsia="Times New Roman" w:hAnsi="Times New Roman" w:cs="Times New Roman"/>
      <w:szCs w:val="24"/>
      <w:lang w:val="ro-RO" w:eastAsia="ro-RO"/>
    </w:rPr>
  </w:style>
  <w:style w:type="table" w:customStyle="1" w:styleId="TableGrid0">
    <w:name w:val="Table Grid0"/>
    <w:basedOn w:val="TableNormal"/>
    <w:uiPriority w:val="59"/>
    <w:rsid w:val="0083449F"/>
    <w:pPr>
      <w:spacing w:before="100"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7FC6"/>
    <w:pPr>
      <w:autoSpaceDE w:val="0"/>
      <w:autoSpaceDN w:val="0"/>
      <w:adjustRightInd w:val="0"/>
      <w:spacing w:after="0" w:line="240" w:lineRule="auto"/>
    </w:pPr>
    <w:rPr>
      <w:rFonts w:ascii="Arial" w:eastAsia="Times New Roman" w:hAnsi="Arial" w:cs="Arial"/>
      <w:color w:val="000000"/>
      <w:sz w:val="24"/>
      <w:szCs w:val="24"/>
      <w:lang w:val="ro-RO" w:eastAsia="ro-RO"/>
    </w:rPr>
  </w:style>
  <w:style w:type="paragraph" w:customStyle="1" w:styleId="Char">
    <w:name w:val="Char"/>
    <w:basedOn w:val="Normal"/>
    <w:rsid w:val="003C7FC6"/>
    <w:pPr>
      <w:spacing w:after="0" w:line="240" w:lineRule="auto"/>
      <w:jc w:val="left"/>
    </w:pPr>
    <w:rPr>
      <w:rFonts w:ascii="Times New Roman" w:eastAsia="Times New Roman" w:hAnsi="Times New Roman" w:cs="Times New Roman"/>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789905">
      <w:bodyDiv w:val="1"/>
      <w:marLeft w:val="0"/>
      <w:marRight w:val="0"/>
      <w:marTop w:val="0"/>
      <w:marBottom w:val="0"/>
      <w:divBdr>
        <w:top w:val="none" w:sz="0" w:space="0" w:color="auto"/>
        <w:left w:val="none" w:sz="0" w:space="0" w:color="auto"/>
        <w:bottom w:val="none" w:sz="0" w:space="0" w:color="auto"/>
        <w:right w:val="none" w:sz="0" w:space="0" w:color="auto"/>
      </w:divBdr>
    </w:div>
    <w:div w:id="706686531">
      <w:bodyDiv w:val="1"/>
      <w:marLeft w:val="0"/>
      <w:marRight w:val="0"/>
      <w:marTop w:val="0"/>
      <w:marBottom w:val="0"/>
      <w:divBdr>
        <w:top w:val="none" w:sz="0" w:space="0" w:color="auto"/>
        <w:left w:val="none" w:sz="0" w:space="0" w:color="auto"/>
        <w:bottom w:val="none" w:sz="0" w:space="0" w:color="auto"/>
        <w:right w:val="none" w:sz="0" w:space="0" w:color="auto"/>
      </w:divBdr>
      <w:divsChild>
        <w:div w:id="871763887">
          <w:marLeft w:val="360"/>
          <w:marRight w:val="0"/>
          <w:marTop w:val="0"/>
          <w:marBottom w:val="0"/>
          <w:divBdr>
            <w:top w:val="none" w:sz="0" w:space="0" w:color="auto"/>
            <w:left w:val="none" w:sz="0" w:space="0" w:color="auto"/>
            <w:bottom w:val="none" w:sz="0" w:space="0" w:color="auto"/>
            <w:right w:val="none" w:sz="0" w:space="0" w:color="auto"/>
          </w:divBdr>
        </w:div>
      </w:divsChild>
    </w:div>
    <w:div w:id="1043410971">
      <w:bodyDiv w:val="1"/>
      <w:marLeft w:val="0"/>
      <w:marRight w:val="0"/>
      <w:marTop w:val="0"/>
      <w:marBottom w:val="0"/>
      <w:divBdr>
        <w:top w:val="none" w:sz="0" w:space="0" w:color="auto"/>
        <w:left w:val="none" w:sz="0" w:space="0" w:color="auto"/>
        <w:bottom w:val="none" w:sz="0" w:space="0" w:color="auto"/>
        <w:right w:val="none" w:sz="0" w:space="0" w:color="auto"/>
      </w:divBdr>
    </w:div>
    <w:div w:id="1505240356">
      <w:bodyDiv w:val="1"/>
      <w:marLeft w:val="0"/>
      <w:marRight w:val="0"/>
      <w:marTop w:val="0"/>
      <w:marBottom w:val="0"/>
      <w:divBdr>
        <w:top w:val="none" w:sz="0" w:space="0" w:color="auto"/>
        <w:left w:val="none" w:sz="0" w:space="0" w:color="auto"/>
        <w:bottom w:val="none" w:sz="0" w:space="0" w:color="auto"/>
        <w:right w:val="none" w:sz="0" w:space="0" w:color="auto"/>
      </w:divBdr>
    </w:div>
    <w:div w:id="1555434277">
      <w:bodyDiv w:val="1"/>
      <w:marLeft w:val="0"/>
      <w:marRight w:val="0"/>
      <w:marTop w:val="0"/>
      <w:marBottom w:val="0"/>
      <w:divBdr>
        <w:top w:val="none" w:sz="0" w:space="0" w:color="auto"/>
        <w:left w:val="none" w:sz="0" w:space="0" w:color="auto"/>
        <w:bottom w:val="none" w:sz="0" w:space="0" w:color="auto"/>
        <w:right w:val="none" w:sz="0" w:space="0" w:color="auto"/>
      </w:divBdr>
    </w:div>
    <w:div w:id="1577325459">
      <w:bodyDiv w:val="1"/>
      <w:marLeft w:val="0"/>
      <w:marRight w:val="0"/>
      <w:marTop w:val="0"/>
      <w:marBottom w:val="0"/>
      <w:divBdr>
        <w:top w:val="none" w:sz="0" w:space="0" w:color="auto"/>
        <w:left w:val="none" w:sz="0" w:space="0" w:color="auto"/>
        <w:bottom w:val="none" w:sz="0" w:space="0" w:color="auto"/>
        <w:right w:val="none" w:sz="0" w:space="0" w:color="auto"/>
      </w:divBdr>
      <w:divsChild>
        <w:div w:id="772166902">
          <w:marLeft w:val="1166"/>
          <w:marRight w:val="288"/>
          <w:marTop w:val="86"/>
          <w:marBottom w:val="60"/>
          <w:divBdr>
            <w:top w:val="none" w:sz="0" w:space="0" w:color="auto"/>
            <w:left w:val="none" w:sz="0" w:space="0" w:color="auto"/>
            <w:bottom w:val="none" w:sz="0" w:space="0" w:color="auto"/>
            <w:right w:val="none" w:sz="0" w:space="0" w:color="auto"/>
          </w:divBdr>
        </w:div>
        <w:div w:id="153641667">
          <w:marLeft w:val="1166"/>
          <w:marRight w:val="288"/>
          <w:marTop w:val="86"/>
          <w:marBottom w:val="60"/>
          <w:divBdr>
            <w:top w:val="none" w:sz="0" w:space="0" w:color="auto"/>
            <w:left w:val="none" w:sz="0" w:space="0" w:color="auto"/>
            <w:bottom w:val="none" w:sz="0" w:space="0" w:color="auto"/>
            <w:right w:val="none" w:sz="0" w:space="0" w:color="auto"/>
          </w:divBdr>
        </w:div>
        <w:div w:id="374894940">
          <w:marLeft w:val="1166"/>
          <w:marRight w:val="288"/>
          <w:marTop w:val="86"/>
          <w:marBottom w:val="60"/>
          <w:divBdr>
            <w:top w:val="none" w:sz="0" w:space="0" w:color="auto"/>
            <w:left w:val="none" w:sz="0" w:space="0" w:color="auto"/>
            <w:bottom w:val="none" w:sz="0" w:space="0" w:color="auto"/>
            <w:right w:val="none" w:sz="0" w:space="0" w:color="auto"/>
          </w:divBdr>
        </w:div>
        <w:div w:id="2100902613">
          <w:marLeft w:val="1166"/>
          <w:marRight w:val="288"/>
          <w:marTop w:val="86"/>
          <w:marBottom w:val="60"/>
          <w:divBdr>
            <w:top w:val="none" w:sz="0" w:space="0" w:color="auto"/>
            <w:left w:val="none" w:sz="0" w:space="0" w:color="auto"/>
            <w:bottom w:val="none" w:sz="0" w:space="0" w:color="auto"/>
            <w:right w:val="none" w:sz="0" w:space="0" w:color="auto"/>
          </w:divBdr>
        </w:div>
        <w:div w:id="755904314">
          <w:marLeft w:val="1166"/>
          <w:marRight w:val="288"/>
          <w:marTop w:val="86"/>
          <w:marBottom w:val="60"/>
          <w:divBdr>
            <w:top w:val="none" w:sz="0" w:space="0" w:color="auto"/>
            <w:left w:val="none" w:sz="0" w:space="0" w:color="auto"/>
            <w:bottom w:val="none" w:sz="0" w:space="0" w:color="auto"/>
            <w:right w:val="none" w:sz="0" w:space="0" w:color="auto"/>
          </w:divBdr>
        </w:div>
        <w:div w:id="1525632139">
          <w:marLeft w:val="1166"/>
          <w:marRight w:val="288"/>
          <w:marTop w:val="86"/>
          <w:marBottom w:val="60"/>
          <w:divBdr>
            <w:top w:val="none" w:sz="0" w:space="0" w:color="auto"/>
            <w:left w:val="none" w:sz="0" w:space="0" w:color="auto"/>
            <w:bottom w:val="none" w:sz="0" w:space="0" w:color="auto"/>
            <w:right w:val="none" w:sz="0" w:space="0" w:color="auto"/>
          </w:divBdr>
        </w:div>
        <w:div w:id="94327836">
          <w:marLeft w:val="1166"/>
          <w:marRight w:val="288"/>
          <w:marTop w:val="86"/>
          <w:marBottom w:val="60"/>
          <w:divBdr>
            <w:top w:val="none" w:sz="0" w:space="0" w:color="auto"/>
            <w:left w:val="none" w:sz="0" w:space="0" w:color="auto"/>
            <w:bottom w:val="none" w:sz="0" w:space="0" w:color="auto"/>
            <w:right w:val="none" w:sz="0" w:space="0" w:color="auto"/>
          </w:divBdr>
        </w:div>
        <w:div w:id="1360080090">
          <w:marLeft w:val="1166"/>
          <w:marRight w:val="288"/>
          <w:marTop w:val="86"/>
          <w:marBottom w:val="60"/>
          <w:divBdr>
            <w:top w:val="none" w:sz="0" w:space="0" w:color="auto"/>
            <w:left w:val="none" w:sz="0" w:space="0" w:color="auto"/>
            <w:bottom w:val="none" w:sz="0" w:space="0" w:color="auto"/>
            <w:right w:val="none" w:sz="0" w:space="0" w:color="auto"/>
          </w:divBdr>
        </w:div>
        <w:div w:id="1174419062">
          <w:marLeft w:val="1166"/>
          <w:marRight w:val="288"/>
          <w:marTop w:val="77"/>
          <w:marBottom w:val="60"/>
          <w:divBdr>
            <w:top w:val="none" w:sz="0" w:space="0" w:color="auto"/>
            <w:left w:val="none" w:sz="0" w:space="0" w:color="auto"/>
            <w:bottom w:val="none" w:sz="0" w:space="0" w:color="auto"/>
            <w:right w:val="none" w:sz="0" w:space="0" w:color="auto"/>
          </w:divBdr>
        </w:div>
      </w:divsChild>
    </w:div>
    <w:div w:id="1783915760">
      <w:bodyDiv w:val="1"/>
      <w:marLeft w:val="0"/>
      <w:marRight w:val="0"/>
      <w:marTop w:val="0"/>
      <w:marBottom w:val="0"/>
      <w:divBdr>
        <w:top w:val="none" w:sz="0" w:space="0" w:color="auto"/>
        <w:left w:val="none" w:sz="0" w:space="0" w:color="auto"/>
        <w:bottom w:val="none" w:sz="0" w:space="0" w:color="auto"/>
        <w:right w:val="none" w:sz="0" w:space="0" w:color="auto"/>
      </w:divBdr>
    </w:div>
    <w:div w:id="1894340978">
      <w:bodyDiv w:val="1"/>
      <w:marLeft w:val="0"/>
      <w:marRight w:val="0"/>
      <w:marTop w:val="0"/>
      <w:marBottom w:val="0"/>
      <w:divBdr>
        <w:top w:val="none" w:sz="0" w:space="0" w:color="auto"/>
        <w:left w:val="none" w:sz="0" w:space="0" w:color="auto"/>
        <w:bottom w:val="none" w:sz="0" w:space="0" w:color="auto"/>
        <w:right w:val="none" w:sz="0" w:space="0" w:color="auto"/>
      </w:divBdr>
    </w:div>
    <w:div w:id="214036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0.xml"/><Relationship Id="rId39" Type="http://schemas.openxmlformats.org/officeDocument/2006/relationships/chart" Target="charts/chart17.xml"/><Relationship Id="rId21" Type="http://schemas.openxmlformats.org/officeDocument/2006/relationships/image" Target="media/image3.png"/><Relationship Id="rId34" Type="http://schemas.openxmlformats.org/officeDocument/2006/relationships/image" Target="media/image9.emf"/><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chart" Target="charts/chart8.xml"/><Relationship Id="rId29" Type="http://schemas.openxmlformats.org/officeDocument/2006/relationships/chart" Target="charts/chart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7.emf"/><Relationship Id="rId37" Type="http://schemas.openxmlformats.org/officeDocument/2006/relationships/chart" Target="charts/chart15.xml"/><Relationship Id="rId40" Type="http://schemas.openxmlformats.org/officeDocument/2006/relationships/chart" Target="charts/chart18.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image" Target="media/image5.jpeg"/><Relationship Id="rId28" Type="http://schemas.openxmlformats.org/officeDocument/2006/relationships/chart" Target="charts/chart12.xml"/><Relationship Id="rId36"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4.jpeg"/><Relationship Id="rId27" Type="http://schemas.openxmlformats.org/officeDocument/2006/relationships/chart" Target="charts/chart11.xml"/><Relationship Id="rId30" Type="http://schemas.openxmlformats.org/officeDocument/2006/relationships/footer" Target="footer2.xml"/><Relationship Id="rId35" Type="http://schemas.openxmlformats.org/officeDocument/2006/relationships/chart" Target="charts/chart14.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image" Target="media/image8.jpg"/><Relationship Id="rId38"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mo\Desktop\Grafice_IndicatoriZM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ZMO\Strategii\Reactualizare%20Strategii%20ZMO%202021%202027\Bors\Fisa%20Indicatori%20Bors-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ZMO\Strategii\Reactualizare%20Strategii%20ZMO%202021%202027\Bors\Fisa%20Indicatori%20Bors-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ZMO\Strategii\Reactualizare%20Strategii%20ZMO%202021%202027\Bors\Fisa%20Indicatori%20Bors-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ZMO\Strategii\Reactualizare%20Strategii%20ZMO%202021%202027\Bors\Fisa%20Indicatori%20Bors-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ZMO\Strategii\Reactualizare%20Strategii%20ZMO%202021%202027\Statistici%20si%20harti\Grafice_IndicatoriZMO%20LIVI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ZMO\Strategii\Reactualizare%20Strategii%20ZMO%202021%202027\Statistici%20si%20harti\Grafice_IndicatoriZMO%20LIVI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ZMO\Strategii\Reactualizare%20Strategii%20ZMO%202021%202027\Statistici%20si%20harti\Grafice_IndicatoriZMO%20LIVIU.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ZMO\Strategii\Reactualizare%20Strategii%20ZMO%202021%202027\Statistici%20si%20harti\Grafice_IndicatoriZMO%20LIVIU.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ZMO\Strategii\Reactualizare%20Strategii%20ZMO%202021%202027\Statistici%20si%20harti\Grafice_IndicatoriZMO%20LIVI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mo\Desktop\Grafice_IndicatoriZM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mo\Desktop\Grafice_IndicatoriZM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mo\Desktop\Grafice_IndicatoriZM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zmo\Desktop\Grafice_IndicatoriZM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zmo\Desktop\Grafice_IndicatoriZM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mo\Desktop\Grafice_IndicatoriZM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ZMO\Strategii\Reactualizare%20Strategii%20ZMO%202021%202027\Bors\Fisa%20Indicatori%20Bors-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ZMO\Strategii\Reactualizare%20Strategii%20ZMO%202021%202027\Bors\Fisa%20Indicatori%20Bors-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0" i="0" baseline="0">
                <a:effectLst/>
              </a:rPr>
              <a:t>Evolutia populatiei dupa domiciliu </a:t>
            </a:r>
            <a:endParaRPr lang="en-GB" sz="1050">
              <a:effectLst/>
            </a:endParaRPr>
          </a:p>
          <a:p>
            <a:pPr>
              <a:defRPr sz="1050" b="0" i="0" u="none" strike="noStrike" kern="1200" spc="0" baseline="0">
                <a:solidFill>
                  <a:schemeClr val="tx1">
                    <a:lumMod val="65000"/>
                    <a:lumOff val="35000"/>
                  </a:schemeClr>
                </a:solidFill>
                <a:latin typeface="+mn-lt"/>
                <a:ea typeface="+mn-ea"/>
                <a:cs typeface="+mn-cs"/>
              </a:defRPr>
            </a:pPr>
            <a:r>
              <a:rPr lang="en-GB" sz="1050" b="0" i="0" baseline="0">
                <a:effectLst/>
              </a:rPr>
              <a:t>perioada 2016-2020 </a:t>
            </a:r>
            <a:endParaRPr lang="en-GB" sz="1050">
              <a:effectLst/>
            </a:endParaRPr>
          </a:p>
        </c:rich>
      </c:tx>
      <c:overlay val="0"/>
      <c:spPr>
        <a:noFill/>
        <a:ln>
          <a:noFill/>
        </a:ln>
        <a:effectLst/>
      </c:spPr>
    </c:title>
    <c:autoTitleDeleted val="0"/>
    <c:plotArea>
      <c:layout/>
      <c:barChart>
        <c:barDir val="col"/>
        <c:grouping val="clustered"/>
        <c:varyColors val="0"/>
        <c:ser>
          <c:idx val="0"/>
          <c:order val="0"/>
          <c:tx>
            <c:strRef>
              <c:f>Bors_Grafice!$C$4</c:f>
              <c:strCache>
                <c:ptCount val="1"/>
                <c:pt idx="0">
                  <c:v>Populație după domiciliu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Bors_Grafice!$D$1:$H$1</c:f>
              <c:strCache>
                <c:ptCount val="5"/>
                <c:pt idx="0">
                  <c:v>An_2016</c:v>
                </c:pt>
                <c:pt idx="1">
                  <c:v>An_2017</c:v>
                </c:pt>
                <c:pt idx="2">
                  <c:v>An_2018</c:v>
                </c:pt>
                <c:pt idx="3">
                  <c:v>An_2019</c:v>
                </c:pt>
                <c:pt idx="4">
                  <c:v>An_2020</c:v>
                </c:pt>
              </c:strCache>
            </c:strRef>
          </c:cat>
          <c:val>
            <c:numRef>
              <c:f>Bors_Grafice!$D$4:$H$4</c:f>
              <c:numCache>
                <c:formatCode>#,##0</c:formatCode>
                <c:ptCount val="5"/>
                <c:pt idx="0">
                  <c:v>4170</c:v>
                </c:pt>
                <c:pt idx="1">
                  <c:v>4193</c:v>
                </c:pt>
                <c:pt idx="2">
                  <c:v>4254</c:v>
                </c:pt>
                <c:pt idx="3">
                  <c:v>4296</c:v>
                </c:pt>
                <c:pt idx="4">
                  <c:v>4324</c:v>
                </c:pt>
              </c:numCache>
            </c:numRef>
          </c:val>
          <c:extLst xmlns:c16r2="http://schemas.microsoft.com/office/drawing/2015/06/chart">
            <c:ext xmlns:c16="http://schemas.microsoft.com/office/drawing/2014/chart" uri="{C3380CC4-5D6E-409C-BE32-E72D297353CC}">
              <c16:uniqueId val="{00000000-C87E-4ADD-933F-84D81721AEFF}"/>
            </c:ext>
          </c:extLst>
        </c:ser>
        <c:dLbls>
          <c:dLblPos val="outEnd"/>
          <c:showLegendKey val="0"/>
          <c:showVal val="1"/>
          <c:showCatName val="0"/>
          <c:showSerName val="0"/>
          <c:showPercent val="0"/>
          <c:showBubbleSize val="0"/>
        </c:dLbls>
        <c:gapWidth val="219"/>
        <c:overlap val="-27"/>
        <c:axId val="197504000"/>
        <c:axId val="356519872"/>
      </c:barChart>
      <c:catAx>
        <c:axId val="19750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19872"/>
        <c:crosses val="autoZero"/>
        <c:auto val="1"/>
        <c:lblAlgn val="ctr"/>
        <c:lblOffset val="100"/>
        <c:noMultiLvlLbl val="0"/>
      </c:catAx>
      <c:valAx>
        <c:axId val="356519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04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ro-RO" sz="1050">
                <a:solidFill>
                  <a:sysClr val="windowText" lastClr="000000"/>
                </a:solidFill>
              </a:rPr>
              <a:t>Numărul de cabinete medicale în</a:t>
            </a:r>
            <a:r>
              <a:rPr lang="ro-RO" sz="1050" baseline="0">
                <a:solidFill>
                  <a:sysClr val="windowText" lastClr="000000"/>
                </a:solidFill>
              </a:rPr>
              <a:t> </a:t>
            </a:r>
            <a:r>
              <a:rPr lang="ro-RO" sz="1050">
                <a:solidFill>
                  <a:sysClr val="windowText" lastClr="000000"/>
                </a:solidFill>
              </a:rPr>
              <a:t>anul 201</a:t>
            </a:r>
            <a:r>
              <a:rPr lang="ro-RO" sz="1050" baseline="0">
                <a:solidFill>
                  <a:sysClr val="windowText" lastClr="000000"/>
                </a:solidFill>
              </a:rPr>
              <a:t>8 (</a:t>
            </a:r>
            <a:r>
              <a:rPr lang="en-US" sz="1050" b="0" i="0" u="none" strike="noStrike" baseline="0">
                <a:effectLst/>
              </a:rPr>
              <a:t>sursa: INS</a:t>
            </a:r>
            <a:r>
              <a:rPr lang="ro-RO" sz="1050" baseline="0">
                <a:solidFill>
                  <a:sysClr val="windowText" lastClr="000000"/>
                </a:solidFill>
              </a:rPr>
              <a:t>)</a:t>
            </a:r>
            <a:endParaRPr lang="en-US" sz="1050">
              <a:solidFill>
                <a:sysClr val="windowText" lastClr="000000"/>
              </a:solidFill>
            </a:endParaRPr>
          </a:p>
        </c:rich>
      </c:tx>
      <c:overlay val="0"/>
      <c:spPr>
        <a:noFill/>
        <a:ln>
          <a:noFill/>
        </a:ln>
        <a:effectLst/>
      </c:spPr>
    </c:title>
    <c:autoTitleDeleted val="0"/>
    <c:plotArea>
      <c:layout/>
      <c:pieChart>
        <c:varyColors val="1"/>
        <c:ser>
          <c:idx val="0"/>
          <c:order val="0"/>
          <c:tx>
            <c:strRef>
              <c:f>Bors!$G$184</c:f>
              <c:strCache>
                <c:ptCount val="1"/>
                <c:pt idx="0">
                  <c:v>Anul 2018</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26-46FB-94F4-5310C2C32F9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A26-46FB-94F4-5310C2C32F93}"/>
              </c:ext>
            </c:extLst>
          </c:dPt>
          <c:dLbls>
            <c:dLbl>
              <c:idx val="0"/>
              <c:tx>
                <c:rich>
                  <a:bodyPr/>
                  <a:lstStyle/>
                  <a:p>
                    <a:r>
                      <a:rPr lang="en-US"/>
                      <a:t>41,6%</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A26-46FB-94F4-5310C2C32F93}"/>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58,4%</a:t>
                    </a:r>
                  </a:p>
                </c:rich>
              </c:tx>
              <c:spPr>
                <a:noFill/>
                <a:ln>
                  <a:noFill/>
                </a:ln>
                <a:effectLst/>
              </c:spPr>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9.2666666666666661E-2"/>
                      <c:h val="0.11104184893554971"/>
                    </c:manualLayout>
                  </c15:layout>
                  <c15:showDataLabelsRange val="0"/>
                </c:ext>
                <c:ext xmlns:c16="http://schemas.microsoft.com/office/drawing/2014/chart" uri="{C3380CC4-5D6E-409C-BE32-E72D297353CC}">
                  <c16:uniqueId val="{00000003-BA26-46FB-94F4-5310C2C32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Bors!$F$185:$F$186</c:f>
              <c:strCache>
                <c:ptCount val="2"/>
                <c:pt idx="0">
                  <c:v>Nr. cabinete medicale de familie ZMO</c:v>
                </c:pt>
                <c:pt idx="1">
                  <c:v>Nr. cabinete medicale de familie BIHOR</c:v>
                </c:pt>
              </c:strCache>
            </c:strRef>
          </c:cat>
          <c:val>
            <c:numRef>
              <c:f>Bors!$G$185:$G$186</c:f>
              <c:numCache>
                <c:formatCode>General</c:formatCode>
                <c:ptCount val="2"/>
                <c:pt idx="0">
                  <c:v>155</c:v>
                </c:pt>
                <c:pt idx="1">
                  <c:v>372</c:v>
                </c:pt>
              </c:numCache>
            </c:numRef>
          </c:val>
          <c:extLst xmlns:c16r2="http://schemas.microsoft.com/office/drawing/2015/06/chart">
            <c:ext xmlns:c16="http://schemas.microsoft.com/office/drawing/2014/chart" uri="{C3380CC4-5D6E-409C-BE32-E72D297353CC}">
              <c16:uniqueId val="{00000004-BA26-46FB-94F4-5310C2C32F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effectLst/>
                <a:latin typeface="+mn-lt"/>
                <a:ea typeface="+mn-ea"/>
                <a:cs typeface="+mn-cs"/>
              </a:defRPr>
            </a:pPr>
            <a:r>
              <a:rPr lang="en-US" sz="1200">
                <a:solidFill>
                  <a:sysClr val="windowText" lastClr="000000"/>
                </a:solidFill>
              </a:rPr>
              <a:t>Numărul de unități locale active</a:t>
            </a:r>
            <a:r>
              <a:rPr lang="ro-RO" sz="1200">
                <a:solidFill>
                  <a:sysClr val="windowText" lastClr="000000"/>
                </a:solidFill>
              </a:rPr>
              <a:t> în anul 2018</a:t>
            </a:r>
            <a:r>
              <a:rPr lang="en-GB" sz="1200">
                <a:solidFill>
                  <a:sysClr val="windowText" lastClr="000000"/>
                </a:solidFill>
              </a:rPr>
              <a:t> </a:t>
            </a:r>
            <a:r>
              <a:rPr lang="en-US" sz="1200" b="0" i="0" u="none" strike="noStrike" baseline="0">
                <a:effectLst/>
              </a:rPr>
              <a:t>(sursa: INS</a:t>
            </a:r>
            <a:r>
              <a:rPr lang="en-GB" sz="1200">
                <a:solidFill>
                  <a:sysClr val="windowText" lastClr="000000"/>
                </a:solidFill>
              </a:rPr>
              <a:t>)</a:t>
            </a:r>
            <a:endParaRPr lang="en-US" sz="12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Bors!$G$238</c:f>
              <c:strCache>
                <c:ptCount val="1"/>
                <c:pt idx="0">
                  <c:v>Numărul de unități locale active</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Bors!$F$239:$F$240</c:f>
              <c:strCache>
                <c:ptCount val="2"/>
                <c:pt idx="0">
                  <c:v>Nr. unități locale active ZMO</c:v>
                </c:pt>
                <c:pt idx="1">
                  <c:v>Nr. unități locale active Bihor</c:v>
                </c:pt>
              </c:strCache>
            </c:strRef>
          </c:cat>
          <c:val>
            <c:numRef>
              <c:f>Bors!$G$239:$G$240</c:f>
              <c:numCache>
                <c:formatCode>General</c:formatCode>
                <c:ptCount val="2"/>
                <c:pt idx="0">
                  <c:v>13538</c:v>
                </c:pt>
                <c:pt idx="1">
                  <c:v>19848</c:v>
                </c:pt>
              </c:numCache>
            </c:numRef>
          </c:val>
          <c:extLst xmlns:c16r2="http://schemas.microsoft.com/office/drawing/2015/06/chart">
            <c:ext xmlns:c16="http://schemas.microsoft.com/office/drawing/2014/chart" uri="{C3380CC4-5D6E-409C-BE32-E72D297353CC}">
              <c16:uniqueId val="{00000000-F757-4C80-BFBC-7A776C1B7590}"/>
            </c:ext>
          </c:extLst>
        </c:ser>
        <c:dLbls>
          <c:dLblPos val="inEnd"/>
          <c:showLegendKey val="0"/>
          <c:showVal val="1"/>
          <c:showCatName val="0"/>
          <c:showSerName val="0"/>
          <c:showPercent val="0"/>
          <c:showBubbleSize val="0"/>
        </c:dLbls>
        <c:gapWidth val="41"/>
        <c:axId val="389325824"/>
        <c:axId val="386314752"/>
      </c:barChart>
      <c:catAx>
        <c:axId val="389325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86314752"/>
        <c:crosses val="autoZero"/>
        <c:auto val="1"/>
        <c:lblAlgn val="ctr"/>
        <c:lblOffset val="100"/>
        <c:noMultiLvlLbl val="0"/>
      </c:catAx>
      <c:valAx>
        <c:axId val="386314752"/>
        <c:scaling>
          <c:orientation val="minMax"/>
        </c:scaling>
        <c:delete val="1"/>
        <c:axPos val="l"/>
        <c:numFmt formatCode="General" sourceLinked="1"/>
        <c:majorTickMark val="none"/>
        <c:minorTickMark val="none"/>
        <c:tickLblPos val="nextTo"/>
        <c:crossAx val="3893258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0">
                <a:solidFill>
                  <a:sysClr val="windowText" lastClr="000000"/>
                </a:solidFill>
              </a:rPr>
              <a:t>Cifra de afaceri</a:t>
            </a:r>
            <a:r>
              <a:rPr lang="ro-RO" sz="1200" b="0">
                <a:solidFill>
                  <a:sysClr val="windowText" lastClr="000000"/>
                </a:solidFill>
              </a:rPr>
              <a:t> totală</a:t>
            </a:r>
            <a:r>
              <a:rPr lang="en-US" sz="1200" b="0">
                <a:solidFill>
                  <a:sysClr val="windowText" lastClr="000000"/>
                </a:solidFill>
              </a:rPr>
              <a:t> în anul 2018 (sursa:</a:t>
            </a:r>
            <a:r>
              <a:rPr lang="en-US" sz="1200" b="0" baseline="0">
                <a:solidFill>
                  <a:sysClr val="windowText" lastClr="000000"/>
                </a:solidFill>
              </a:rPr>
              <a:t> INS</a:t>
            </a:r>
            <a:r>
              <a:rPr lang="en-US" sz="1200" b="0">
                <a:solidFill>
                  <a:sysClr val="windowText" lastClr="000000"/>
                </a:solidFill>
              </a:rPr>
              <a:t>)</a:t>
            </a:r>
          </a:p>
        </c:rich>
      </c:tx>
      <c:overlay val="0"/>
      <c:spPr>
        <a:noFill/>
        <a:ln>
          <a:noFill/>
        </a:ln>
        <a:effectLst/>
      </c:spPr>
    </c:title>
    <c:autoTitleDeleted val="0"/>
    <c:plotArea>
      <c:layout/>
      <c:barChart>
        <c:barDir val="col"/>
        <c:grouping val="clustered"/>
        <c:varyColors val="0"/>
        <c:ser>
          <c:idx val="0"/>
          <c:order val="0"/>
          <c:tx>
            <c:strRef>
              <c:f>Bors!$G$271</c:f>
              <c:strCache>
                <c:ptCount val="1"/>
                <c:pt idx="0">
                  <c:v>Cifra de afaceri în anul 2018</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t>30,22 mld.</a:t>
                    </a:r>
                    <a:r>
                      <a:rPr lang="en-US" baseline="0"/>
                      <a:t> lei</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1E6-4F25-9B82-F8A9A0A98DF5}"/>
                </c:ext>
              </c:extLst>
            </c:dLbl>
            <c:dLbl>
              <c:idx val="1"/>
              <c:tx>
                <c:rich>
                  <a:bodyPr/>
                  <a:lstStyle/>
                  <a:p>
                    <a:r>
                      <a:rPr lang="en-US"/>
                      <a:t>39,68 mld.. lei</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1E6-4F25-9B82-F8A9A0A98D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Bors!$F$272:$F$273</c:f>
              <c:strCache>
                <c:ptCount val="2"/>
                <c:pt idx="0">
                  <c:v>Cifra de afaceri ZMO total </c:v>
                </c:pt>
                <c:pt idx="1">
                  <c:v>Cifra de afaceri BIHOR total </c:v>
                </c:pt>
              </c:strCache>
            </c:strRef>
          </c:cat>
          <c:val>
            <c:numRef>
              <c:f>Bors!$G$272:$G$273</c:f>
              <c:numCache>
                <c:formatCode>#,##0</c:formatCode>
                <c:ptCount val="2"/>
                <c:pt idx="0">
                  <c:v>30228975831</c:v>
                </c:pt>
                <c:pt idx="1">
                  <c:v>39681152021</c:v>
                </c:pt>
              </c:numCache>
            </c:numRef>
          </c:val>
          <c:extLst xmlns:c16r2="http://schemas.microsoft.com/office/drawing/2015/06/chart">
            <c:ext xmlns:c16="http://schemas.microsoft.com/office/drawing/2014/chart" uri="{C3380CC4-5D6E-409C-BE32-E72D297353CC}">
              <c16:uniqueId val="{00000000-E1E6-4F25-9B82-F8A9A0A98DF5}"/>
            </c:ext>
          </c:extLst>
        </c:ser>
        <c:dLbls>
          <c:dLblPos val="inEnd"/>
          <c:showLegendKey val="0"/>
          <c:showVal val="1"/>
          <c:showCatName val="0"/>
          <c:showSerName val="0"/>
          <c:showPercent val="0"/>
          <c:showBubbleSize val="0"/>
        </c:dLbls>
        <c:gapWidth val="65"/>
        <c:axId val="386088960"/>
        <c:axId val="386316480"/>
      </c:barChart>
      <c:catAx>
        <c:axId val="386088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86316480"/>
        <c:crosses val="autoZero"/>
        <c:auto val="1"/>
        <c:lblAlgn val="ctr"/>
        <c:lblOffset val="100"/>
        <c:noMultiLvlLbl val="0"/>
      </c:catAx>
      <c:valAx>
        <c:axId val="386316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60889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baseline="0">
                <a:solidFill>
                  <a:sysClr val="windowText" lastClr="000000"/>
                </a:solidFill>
                <a:effectLst/>
                <a:latin typeface="+mn-lt"/>
                <a:ea typeface="+mn-ea"/>
                <a:cs typeface="+mn-cs"/>
              </a:defRPr>
            </a:pPr>
            <a:r>
              <a:rPr lang="ro-RO">
                <a:solidFill>
                  <a:sysClr val="windowText" lastClr="000000"/>
                </a:solidFill>
              </a:rPr>
              <a:t>Număr mediu de salariați în</a:t>
            </a:r>
            <a:r>
              <a:rPr lang="ro-RO" baseline="0">
                <a:solidFill>
                  <a:sysClr val="windowText" lastClr="000000"/>
                </a:solidFill>
              </a:rPr>
              <a:t> </a:t>
            </a:r>
            <a:r>
              <a:rPr lang="ro-RO">
                <a:solidFill>
                  <a:sysClr val="windowText" lastClr="000000"/>
                </a:solidFill>
              </a:rPr>
              <a:t>anul 2018</a:t>
            </a:r>
            <a:r>
              <a:rPr lang="ro-RO" baseline="0">
                <a:solidFill>
                  <a:sysClr val="windowText" lastClr="000000"/>
                </a:solidFill>
              </a:rPr>
              <a:t> </a:t>
            </a:r>
            <a:r>
              <a:rPr lang="ro-RO" sz="1050" b="0" i="0" u="none" strike="noStrike" baseline="0">
                <a:solidFill>
                  <a:sysClr val="windowText" lastClr="000000"/>
                </a:solidFill>
                <a:effectLst/>
              </a:rPr>
              <a:t>(</a:t>
            </a:r>
            <a:r>
              <a:rPr lang="en-US" sz="1050" b="0" i="0" u="none" strike="noStrike" baseline="0">
                <a:solidFill>
                  <a:sysClr val="windowText" lastClr="000000"/>
                </a:solidFill>
                <a:effectLst/>
              </a:rPr>
              <a:t>sursa: INS</a:t>
            </a:r>
            <a:r>
              <a:rPr lang="ro-RO" sz="1050" b="0" i="0" u="none" strike="noStrike" baseline="0">
                <a:solidFill>
                  <a:sysClr val="windowText" lastClr="000000"/>
                </a:solidFill>
                <a:effectLst/>
              </a:rPr>
              <a:t>)</a:t>
            </a:r>
            <a:endParaRPr lang="ro-RO">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Bors!$G$305</c:f>
              <c:strCache>
                <c:ptCount val="1"/>
                <c:pt idx="0">
                  <c:v>Număr mediu de salariați (anul 2018)</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Bors!$F$306:$F$307</c:f>
              <c:strCache>
                <c:ptCount val="2"/>
                <c:pt idx="0">
                  <c:v>Nr. mediu al salariaţilor din judetul Bihor</c:v>
                </c:pt>
                <c:pt idx="1">
                  <c:v>Nr. mediu salariați ZMO</c:v>
                </c:pt>
              </c:strCache>
            </c:strRef>
          </c:cat>
          <c:val>
            <c:numRef>
              <c:f>Bors!$G$306:$G$307</c:f>
              <c:numCache>
                <c:formatCode>General</c:formatCode>
                <c:ptCount val="2"/>
                <c:pt idx="0">
                  <c:v>162820</c:v>
                </c:pt>
                <c:pt idx="1">
                  <c:v>110164</c:v>
                </c:pt>
              </c:numCache>
            </c:numRef>
          </c:val>
          <c:extLst xmlns:c16r2="http://schemas.microsoft.com/office/drawing/2015/06/chart">
            <c:ext xmlns:c16="http://schemas.microsoft.com/office/drawing/2014/chart" uri="{C3380CC4-5D6E-409C-BE32-E72D297353CC}">
              <c16:uniqueId val="{00000000-2E63-4D02-8BE1-2118EA4AA957}"/>
            </c:ext>
          </c:extLst>
        </c:ser>
        <c:dLbls>
          <c:dLblPos val="inEnd"/>
          <c:showLegendKey val="0"/>
          <c:showVal val="1"/>
          <c:showCatName val="0"/>
          <c:showSerName val="0"/>
          <c:showPercent val="0"/>
          <c:showBubbleSize val="0"/>
        </c:dLbls>
        <c:gapWidth val="41"/>
        <c:axId val="307030528"/>
        <c:axId val="396943360"/>
      </c:barChart>
      <c:catAx>
        <c:axId val="307030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96943360"/>
        <c:crosses val="autoZero"/>
        <c:auto val="1"/>
        <c:lblAlgn val="ctr"/>
        <c:lblOffset val="100"/>
        <c:noMultiLvlLbl val="0"/>
      </c:catAx>
      <c:valAx>
        <c:axId val="396943360"/>
        <c:scaling>
          <c:orientation val="minMax"/>
        </c:scaling>
        <c:delete val="1"/>
        <c:axPos val="l"/>
        <c:numFmt formatCode="General" sourceLinked="1"/>
        <c:majorTickMark val="none"/>
        <c:minorTickMark val="none"/>
        <c:tickLblPos val="nextTo"/>
        <c:crossAx val="30703052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ro-RO" sz="1050" b="0">
                <a:solidFill>
                  <a:sysClr val="windowText" lastClr="000000"/>
                </a:solidFill>
              </a:rPr>
              <a:t>Raportul între numărul locuitorilor și numărul salariaților din comuna Borș (sursa: INS, 2018)</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Bors_Grafice!$B$56:$B$58</c:f>
              <c:strCache>
                <c:ptCount val="2"/>
                <c:pt idx="0">
                  <c:v>Numărul locuitorilor</c:v>
                </c:pt>
                <c:pt idx="1">
                  <c:v>Numărul salariaților</c:v>
                </c:pt>
              </c:strCache>
            </c:strRef>
          </c:cat>
          <c:val>
            <c:numRef>
              <c:f>Bors_Grafice!$C$56:$C$58</c:f>
              <c:numCache>
                <c:formatCode>#,##0</c:formatCode>
                <c:ptCount val="3"/>
                <c:pt idx="0">
                  <c:v>4254</c:v>
                </c:pt>
                <c:pt idx="1">
                  <c:v>4575</c:v>
                </c:pt>
                <c:pt idx="2" formatCode="General">
                  <c:v>0</c:v>
                </c:pt>
              </c:numCache>
            </c:numRef>
          </c:val>
          <c:extLst xmlns:c16r2="http://schemas.microsoft.com/office/drawing/2015/06/chart">
            <c:ext xmlns:c16="http://schemas.microsoft.com/office/drawing/2014/chart" uri="{C3380CC4-5D6E-409C-BE32-E72D297353CC}">
              <c16:uniqueId val="{00000000-6AAC-4B8F-9EF0-E7D639335E1E}"/>
            </c:ext>
          </c:extLst>
        </c:ser>
        <c:dLbls>
          <c:showLegendKey val="0"/>
          <c:showVal val="0"/>
          <c:showCatName val="0"/>
          <c:showSerName val="0"/>
          <c:showPercent val="0"/>
          <c:showBubbleSize val="0"/>
        </c:dLbls>
        <c:gapWidth val="100"/>
        <c:overlap val="-24"/>
        <c:axId val="309383168"/>
        <c:axId val="396944512"/>
      </c:barChart>
      <c:catAx>
        <c:axId val="309383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6944512"/>
        <c:crosses val="autoZero"/>
        <c:auto val="1"/>
        <c:lblAlgn val="ctr"/>
        <c:lblOffset val="100"/>
        <c:noMultiLvlLbl val="0"/>
      </c:catAx>
      <c:valAx>
        <c:axId val="3969445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0938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ysClr val="windowText" lastClr="000000"/>
                </a:solidFill>
                <a:effectLst/>
                <a:latin typeface="+mn-lt"/>
                <a:ea typeface="+mn-ea"/>
                <a:cs typeface="+mn-cs"/>
              </a:defRPr>
            </a:pPr>
            <a:r>
              <a:rPr lang="ro-RO" sz="1100">
                <a:solidFill>
                  <a:sysClr val="windowText" lastClr="000000"/>
                </a:solidFill>
              </a:rPr>
              <a:t>Densitatea</a:t>
            </a:r>
            <a:r>
              <a:rPr lang="ro-RO" sz="1100" baseline="0">
                <a:solidFill>
                  <a:sysClr val="windowText" lastClr="000000"/>
                </a:solidFill>
              </a:rPr>
              <a:t> numărului de întreprinderi, sursa: INS, 2018</a:t>
            </a:r>
            <a:endParaRPr lang="ro-RO" sz="11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Bors_Grafice!$B$79:$B$83</c:f>
              <c:strCache>
                <c:ptCount val="5"/>
                <c:pt idx="0">
                  <c:v>Densitatea întreprinderilor la 1.000 de locuitori în comuna Borș</c:v>
                </c:pt>
                <c:pt idx="1">
                  <c:v>Densitatea întreprinderilor la 1.000 de locuitori în ZMO</c:v>
                </c:pt>
                <c:pt idx="2">
                  <c:v>Densitatea întreprinderilor la 1.000 de locuitori în județul Bihor</c:v>
                </c:pt>
                <c:pt idx="3">
                  <c:v>Densitatea întreprinderilor la 1.000 de locuitori în jregiunea Nord-Vest</c:v>
                </c:pt>
                <c:pt idx="4">
                  <c:v>Densitatea întreprinderilor la 1.000 de locuitori în România</c:v>
                </c:pt>
              </c:strCache>
            </c:strRef>
          </c:cat>
          <c:val>
            <c:numRef>
              <c:f>Bors_Grafice!$C$79:$C$83</c:f>
              <c:numCache>
                <c:formatCode>General</c:formatCode>
                <c:ptCount val="5"/>
                <c:pt idx="0">
                  <c:v>59.64</c:v>
                </c:pt>
                <c:pt idx="1">
                  <c:v>48.76</c:v>
                </c:pt>
                <c:pt idx="2">
                  <c:v>34.33</c:v>
                </c:pt>
                <c:pt idx="3">
                  <c:v>31.21</c:v>
                </c:pt>
                <c:pt idx="4">
                  <c:v>28.11</c:v>
                </c:pt>
              </c:numCache>
            </c:numRef>
          </c:val>
          <c:extLst xmlns:c16r2="http://schemas.microsoft.com/office/drawing/2015/06/chart">
            <c:ext xmlns:c16="http://schemas.microsoft.com/office/drawing/2014/chart" uri="{C3380CC4-5D6E-409C-BE32-E72D297353CC}">
              <c16:uniqueId val="{00000000-D513-413E-973F-472BB39ECF4C}"/>
            </c:ext>
          </c:extLst>
        </c:ser>
        <c:dLbls>
          <c:dLblPos val="inEnd"/>
          <c:showLegendKey val="0"/>
          <c:showVal val="1"/>
          <c:showCatName val="0"/>
          <c:showSerName val="0"/>
          <c:showPercent val="0"/>
          <c:showBubbleSize val="0"/>
        </c:dLbls>
        <c:gapWidth val="41"/>
        <c:axId val="355969024"/>
        <c:axId val="396946240"/>
      </c:barChart>
      <c:catAx>
        <c:axId val="35596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96946240"/>
        <c:crosses val="autoZero"/>
        <c:auto val="1"/>
        <c:lblAlgn val="ctr"/>
        <c:lblOffset val="100"/>
        <c:noMultiLvlLbl val="0"/>
      </c:catAx>
      <c:valAx>
        <c:axId val="396946240"/>
        <c:scaling>
          <c:orientation val="minMax"/>
        </c:scaling>
        <c:delete val="1"/>
        <c:axPos val="l"/>
        <c:numFmt formatCode="General" sourceLinked="1"/>
        <c:majorTickMark val="none"/>
        <c:minorTickMark val="none"/>
        <c:tickLblPos val="nextTo"/>
        <c:crossAx val="3559690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o-RO" sz="1100">
                <a:solidFill>
                  <a:sysClr val="windowText" lastClr="000000"/>
                </a:solidFill>
              </a:rPr>
              <a:t>Ponderea cifrei</a:t>
            </a:r>
            <a:r>
              <a:rPr lang="ro-RO" sz="1100" baseline="0">
                <a:solidFill>
                  <a:sysClr val="windowText" lastClr="000000"/>
                </a:solidFill>
              </a:rPr>
              <a:t> de afaceri totală la nivel zonal și județean (sursa: INS, 2018)</a:t>
            </a:r>
            <a:endParaRPr lang="ro-RO" sz="1100">
              <a:solidFill>
                <a:sysClr val="windowText" lastClr="000000"/>
              </a:solidFill>
            </a:endParaRPr>
          </a:p>
        </c:rich>
      </c:tx>
      <c:layout>
        <c:manualLayout>
          <c:xMode val="edge"/>
          <c:yMode val="edge"/>
          <c:x val="0.13168044619422573"/>
          <c:y val="3.7037037037037035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Bors_Grafice!$B$88:$B$90</c:f>
              <c:strCache>
                <c:ptCount val="3"/>
                <c:pt idx="0">
                  <c:v>Cifra de afaceri totală comuna Borș</c:v>
                </c:pt>
                <c:pt idx="1">
                  <c:v>Cifra de afaceri totală ZMO</c:v>
                </c:pt>
                <c:pt idx="2">
                  <c:v>Cifra de afaceri totală jud. Bihor</c:v>
                </c:pt>
              </c:strCache>
            </c:strRef>
          </c:cat>
          <c:val>
            <c:numRef>
              <c:f>Bors_Grafice!$C$88:$C$90</c:f>
              <c:numCache>
                <c:formatCode>General</c:formatCode>
                <c:ptCount val="3"/>
                <c:pt idx="0">
                  <c:v>2.08</c:v>
                </c:pt>
                <c:pt idx="1">
                  <c:v>30.22</c:v>
                </c:pt>
                <c:pt idx="2">
                  <c:v>39.68</c:v>
                </c:pt>
              </c:numCache>
            </c:numRef>
          </c:val>
          <c:extLst xmlns:c16r2="http://schemas.microsoft.com/office/drawing/2015/06/chart">
            <c:ext xmlns:c16="http://schemas.microsoft.com/office/drawing/2014/chart" uri="{C3380CC4-5D6E-409C-BE32-E72D297353CC}">
              <c16:uniqueId val="{00000000-953C-467E-9BAF-076FAB0303BF}"/>
            </c:ext>
          </c:extLst>
        </c:ser>
        <c:dLbls>
          <c:showLegendKey val="0"/>
          <c:showVal val="0"/>
          <c:showCatName val="0"/>
          <c:showSerName val="0"/>
          <c:showPercent val="0"/>
          <c:showBubbleSize val="0"/>
        </c:dLbls>
        <c:gapWidth val="182"/>
        <c:axId val="386092032"/>
        <c:axId val="396947968"/>
      </c:barChart>
      <c:catAx>
        <c:axId val="38609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47968"/>
        <c:crosses val="autoZero"/>
        <c:auto val="1"/>
        <c:lblAlgn val="ctr"/>
        <c:lblOffset val="100"/>
        <c:noMultiLvlLbl val="0"/>
      </c:catAx>
      <c:valAx>
        <c:axId val="39694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092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ro-RO" sz="1100" b="0">
                <a:solidFill>
                  <a:sysClr val="windowText" lastClr="000000"/>
                </a:solidFill>
              </a:rPr>
              <a:t>Importanța</a:t>
            </a:r>
            <a:r>
              <a:rPr lang="ro-RO" sz="1100" b="0" baseline="0">
                <a:solidFill>
                  <a:sysClr val="windowText" lastClr="000000"/>
                </a:solidFill>
              </a:rPr>
              <a:t> sectorului industrial în dezvoltarea economică a comunei, </a:t>
            </a:r>
            <a:r>
              <a:rPr lang="en-US" sz="1100" b="0">
                <a:solidFill>
                  <a:sysClr val="windowText" lastClr="000000"/>
                </a:solidFill>
              </a:rPr>
              <a:t>Sursa: INS, 2018 (exprimat în mld. lei)</a:t>
            </a:r>
          </a:p>
        </c:rich>
      </c:tx>
      <c:overlay val="0"/>
      <c:spPr>
        <a:noFill/>
        <a:ln>
          <a:noFill/>
        </a:ln>
        <a:effectLst/>
      </c:spPr>
    </c:title>
    <c:autoTitleDeleted val="0"/>
    <c:plotArea>
      <c:layout/>
      <c:barChart>
        <c:barDir val="col"/>
        <c:grouping val="clustered"/>
        <c:varyColors val="0"/>
        <c:ser>
          <c:idx val="0"/>
          <c:order val="0"/>
          <c:tx>
            <c:strRef>
              <c:f>Bors_Grafice!$C$94</c:f>
              <c:strCache>
                <c:ptCount val="1"/>
                <c:pt idx="0">
                  <c:v>Sursa: INS, 2018 (exprimat în mld. lei)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Bors_Grafice!$B$95:$B$97</c:f>
              <c:strCache>
                <c:ptCount val="3"/>
                <c:pt idx="0">
                  <c:v>Cifra de afaceri totală în sectorul industriei în comuna Borș</c:v>
                </c:pt>
                <c:pt idx="1">
                  <c:v>Cifra de afaceri totală în sectorul industriei în ZMO</c:v>
                </c:pt>
                <c:pt idx="2">
                  <c:v>Cifra de afaceri totală în sectorul industriei în jud. Bihor</c:v>
                </c:pt>
              </c:strCache>
            </c:strRef>
          </c:cat>
          <c:val>
            <c:numRef>
              <c:f>Bors_Grafice!$C$95:$C$97</c:f>
              <c:numCache>
                <c:formatCode>General</c:formatCode>
                <c:ptCount val="3"/>
                <c:pt idx="0">
                  <c:v>1.53</c:v>
                </c:pt>
                <c:pt idx="1">
                  <c:v>8.8699999999999992</c:v>
                </c:pt>
                <c:pt idx="2">
                  <c:v>12.06</c:v>
                </c:pt>
              </c:numCache>
            </c:numRef>
          </c:val>
          <c:extLst xmlns:c16r2="http://schemas.microsoft.com/office/drawing/2015/06/chart">
            <c:ext xmlns:c16="http://schemas.microsoft.com/office/drawing/2014/chart" uri="{C3380CC4-5D6E-409C-BE32-E72D297353CC}">
              <c16:uniqueId val="{00000000-EF95-43CA-998A-A5965D9157A0}"/>
            </c:ext>
          </c:extLst>
        </c:ser>
        <c:dLbls>
          <c:showLegendKey val="0"/>
          <c:showVal val="0"/>
          <c:showCatName val="0"/>
          <c:showSerName val="0"/>
          <c:showPercent val="0"/>
          <c:showBubbleSize val="0"/>
        </c:dLbls>
        <c:gapWidth val="100"/>
        <c:overlap val="-24"/>
        <c:axId val="355970048"/>
        <c:axId val="396949696"/>
      </c:barChart>
      <c:catAx>
        <c:axId val="3559700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6949696"/>
        <c:crosses val="autoZero"/>
        <c:auto val="1"/>
        <c:lblAlgn val="ctr"/>
        <c:lblOffset val="100"/>
        <c:noMultiLvlLbl val="0"/>
      </c:catAx>
      <c:valAx>
        <c:axId val="396949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5597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r>
              <a:rPr lang="ro-RO" sz="1050" b="0"/>
              <a:t>Repartizarea activităților economice în funcție de cifra de afaceri</a:t>
            </a:r>
            <a:endParaRPr lang="en-US" sz="1050" b="0"/>
          </a:p>
        </c:rich>
      </c:tx>
      <c:overlay val="0"/>
      <c:spPr>
        <a:noFill/>
        <a:ln>
          <a:noFill/>
        </a:ln>
        <a:effectLst/>
      </c:spPr>
    </c:title>
    <c:autoTitleDeleted val="0"/>
    <c:plotArea>
      <c:layout/>
      <c:pieChart>
        <c:varyColors val="1"/>
        <c:ser>
          <c:idx val="0"/>
          <c:order val="0"/>
          <c:tx>
            <c:strRef>
              <c:f>Bors_Grafice!$C$105</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43C-43CA-85E9-5D608DB8CBE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43C-43CA-85E9-5D608DB8CBE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43C-43CA-85E9-5D608DB8CBE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43C-43CA-85E9-5D608DB8CBE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43C-43CA-85E9-5D608DB8CBE8}"/>
              </c:ext>
            </c:extLst>
          </c:dPt>
          <c:dLbls>
            <c:dLbl>
              <c:idx val="3"/>
              <c:layout>
                <c:manualLayout>
                  <c:x val="2.1806211723534558E-2"/>
                  <c:y val="0.1163630067074948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3C-43CA-85E9-5D608DB8CBE8}"/>
                </c:ext>
              </c:extLst>
            </c:dLbl>
            <c:dLbl>
              <c:idx val="4"/>
              <c:layout>
                <c:manualLayout>
                  <c:x val="2.2669728783902013E-2"/>
                  <c:y val="0.3128612569262174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43C-43CA-85E9-5D608DB8CBE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Bors_Grafice!$B$106:$B$110</c:f>
              <c:strCache>
                <c:ptCount val="5"/>
                <c:pt idx="0">
                  <c:v>Fabricarea calculatoarelor si a echipamentelor periferice </c:v>
                </c:pt>
                <c:pt idx="1">
                  <c:v>Transporturi rutiere de marfuri si servicii de mutare </c:v>
                </c:pt>
                <c:pt idx="2">
                  <c:v>Comerţ </c:v>
                </c:pt>
                <c:pt idx="3">
                  <c:v>Servicii </c:v>
                </c:pt>
                <c:pt idx="4">
                  <c:v>Construcţii </c:v>
                </c:pt>
              </c:strCache>
            </c:strRef>
          </c:cat>
          <c:val>
            <c:numRef>
              <c:f>Bors_Grafice!$C$106:$C$110</c:f>
              <c:numCache>
                <c:formatCode>General</c:formatCode>
                <c:ptCount val="5"/>
                <c:pt idx="0" formatCode="#,##0">
                  <c:v>1376</c:v>
                </c:pt>
                <c:pt idx="1">
                  <c:v>155</c:v>
                </c:pt>
                <c:pt idx="2">
                  <c:v>305</c:v>
                </c:pt>
                <c:pt idx="3">
                  <c:v>37.46</c:v>
                </c:pt>
                <c:pt idx="4">
                  <c:v>26.19</c:v>
                </c:pt>
              </c:numCache>
            </c:numRef>
          </c:val>
          <c:extLst xmlns:c16r2="http://schemas.microsoft.com/office/drawing/2015/06/chart">
            <c:ext xmlns:c16="http://schemas.microsoft.com/office/drawing/2014/chart" uri="{C3380CC4-5D6E-409C-BE32-E72D297353CC}">
              <c16:uniqueId val="{0000000A-843C-43CA-85E9-5D608DB8CBE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b="0" i="0" u="none" strike="noStrike">
                <a:effectLst/>
              </a:rPr>
              <a:t>Evoluția populației pe sexe</a:t>
            </a:r>
            <a:r>
              <a:rPr lang="ro-RO" sz="1200" b="0" i="0" u="none" strike="noStrike" baseline="0">
                <a:effectLst/>
              </a:rPr>
              <a:t> </a:t>
            </a:r>
            <a:r>
              <a:rPr lang="en-GB" sz="1200" b="0" i="0" u="none" strike="noStrike">
                <a:effectLst/>
              </a:rPr>
              <a:t>perioada 2016-2020</a:t>
            </a:r>
            <a:r>
              <a:rPr lang="en-GB" sz="1200"/>
              <a:t> </a:t>
            </a:r>
          </a:p>
        </c:rich>
      </c:tx>
      <c:overlay val="0"/>
      <c:spPr>
        <a:noFill/>
        <a:ln>
          <a:noFill/>
        </a:ln>
        <a:effectLst/>
      </c:spPr>
    </c:title>
    <c:autoTitleDeleted val="0"/>
    <c:plotArea>
      <c:layout/>
      <c:barChart>
        <c:barDir val="col"/>
        <c:grouping val="stacked"/>
        <c:varyColors val="0"/>
        <c:ser>
          <c:idx val="0"/>
          <c:order val="0"/>
          <c:tx>
            <c:strRef>
              <c:f>Bors_Grafice!$C$2</c:f>
              <c:strCache>
                <c:ptCount val="1"/>
                <c:pt idx="0">
                  <c:v>Populație masculină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Bors_Grafice!$D$1:$H$1</c:f>
              <c:strCache>
                <c:ptCount val="5"/>
                <c:pt idx="0">
                  <c:v>An_2016</c:v>
                </c:pt>
                <c:pt idx="1">
                  <c:v>An_2017</c:v>
                </c:pt>
                <c:pt idx="2">
                  <c:v>An_2018</c:v>
                </c:pt>
                <c:pt idx="3">
                  <c:v>An_2019</c:v>
                </c:pt>
                <c:pt idx="4">
                  <c:v>An_2020</c:v>
                </c:pt>
              </c:strCache>
            </c:strRef>
          </c:cat>
          <c:val>
            <c:numRef>
              <c:f>Bors_Grafice!$D$2:$H$2</c:f>
              <c:numCache>
                <c:formatCode>#,##0</c:formatCode>
                <c:ptCount val="5"/>
                <c:pt idx="0">
                  <c:v>2008</c:v>
                </c:pt>
                <c:pt idx="1">
                  <c:v>2006</c:v>
                </c:pt>
                <c:pt idx="2">
                  <c:v>2050</c:v>
                </c:pt>
                <c:pt idx="3">
                  <c:v>2096</c:v>
                </c:pt>
                <c:pt idx="4">
                  <c:v>2105</c:v>
                </c:pt>
              </c:numCache>
            </c:numRef>
          </c:val>
          <c:extLst xmlns:c16r2="http://schemas.microsoft.com/office/drawing/2015/06/chart">
            <c:ext xmlns:c16="http://schemas.microsoft.com/office/drawing/2014/chart" uri="{C3380CC4-5D6E-409C-BE32-E72D297353CC}">
              <c16:uniqueId val="{00000000-C30C-4271-AEA2-2F0F21A691B0}"/>
            </c:ext>
          </c:extLst>
        </c:ser>
        <c:ser>
          <c:idx val="1"/>
          <c:order val="1"/>
          <c:tx>
            <c:strRef>
              <c:f>Bors_Grafice!$C$3</c:f>
              <c:strCache>
                <c:ptCount val="1"/>
                <c:pt idx="0">
                  <c:v>Populație feminină</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Bors_Grafice!$D$1:$H$1</c:f>
              <c:strCache>
                <c:ptCount val="5"/>
                <c:pt idx="0">
                  <c:v>An_2016</c:v>
                </c:pt>
                <c:pt idx="1">
                  <c:v>An_2017</c:v>
                </c:pt>
                <c:pt idx="2">
                  <c:v>An_2018</c:v>
                </c:pt>
                <c:pt idx="3">
                  <c:v>An_2019</c:v>
                </c:pt>
                <c:pt idx="4">
                  <c:v>An_2020</c:v>
                </c:pt>
              </c:strCache>
            </c:strRef>
          </c:cat>
          <c:val>
            <c:numRef>
              <c:f>Bors_Grafice!$D$3:$H$3</c:f>
              <c:numCache>
                <c:formatCode>#,##0</c:formatCode>
                <c:ptCount val="5"/>
                <c:pt idx="0">
                  <c:v>2162</c:v>
                </c:pt>
                <c:pt idx="1">
                  <c:v>2187</c:v>
                </c:pt>
                <c:pt idx="2">
                  <c:v>2204</c:v>
                </c:pt>
                <c:pt idx="3">
                  <c:v>2200</c:v>
                </c:pt>
                <c:pt idx="4">
                  <c:v>2219</c:v>
                </c:pt>
              </c:numCache>
            </c:numRef>
          </c:val>
          <c:extLst xmlns:c16r2="http://schemas.microsoft.com/office/drawing/2015/06/chart">
            <c:ext xmlns:c16="http://schemas.microsoft.com/office/drawing/2014/chart" uri="{C3380CC4-5D6E-409C-BE32-E72D297353CC}">
              <c16:uniqueId val="{00000001-C30C-4271-AEA2-2F0F21A691B0}"/>
            </c:ext>
          </c:extLst>
        </c:ser>
        <c:dLbls>
          <c:showLegendKey val="0"/>
          <c:showVal val="0"/>
          <c:showCatName val="0"/>
          <c:showSerName val="0"/>
          <c:showPercent val="0"/>
          <c:showBubbleSize val="0"/>
        </c:dLbls>
        <c:gapWidth val="150"/>
        <c:overlap val="100"/>
        <c:axId val="300388352"/>
        <c:axId val="356521024"/>
      </c:barChart>
      <c:catAx>
        <c:axId val="3003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21024"/>
        <c:crosses val="autoZero"/>
        <c:auto val="1"/>
        <c:lblAlgn val="ctr"/>
        <c:lblOffset val="100"/>
        <c:noMultiLvlLbl val="0"/>
      </c:catAx>
      <c:valAx>
        <c:axId val="356521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1"/>
              <a:t>Distributia populatiei pe grupe de v</a:t>
            </a:r>
            <a:r>
              <a:rPr lang="ro-RO" sz="1100" b="1"/>
              <a:t>â</a:t>
            </a:r>
            <a:r>
              <a:rPr lang="en-GB" sz="1100" b="1"/>
              <a:t>rst</a:t>
            </a:r>
            <a:r>
              <a:rPr lang="ro-RO" sz="1100" b="1"/>
              <a:t>ă</a:t>
            </a:r>
            <a:endParaRPr lang="en-GB" sz="1100"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Bors_Grafice!$C$5:$C$7</c:f>
              <c:strCache>
                <c:ptCount val="3"/>
                <c:pt idx="0">
                  <c:v>Distribuţia populaţiei pe vârste 0-14 ani </c:v>
                </c:pt>
                <c:pt idx="1">
                  <c:v>Distribuţia populaţiei pe vârste 15-64 ani </c:v>
                </c:pt>
                <c:pt idx="2">
                  <c:v>Distribuţia populaţiei pe vârste  peste 65 ani </c:v>
                </c:pt>
              </c:strCache>
            </c:strRef>
          </c:cat>
          <c:val>
            <c:numRef>
              <c:f>Bors_Grafice!$H$5:$H$7</c:f>
              <c:numCache>
                <c:formatCode>#,##0</c:formatCode>
                <c:ptCount val="3"/>
                <c:pt idx="0">
                  <c:v>591</c:v>
                </c:pt>
                <c:pt idx="1">
                  <c:v>3025</c:v>
                </c:pt>
                <c:pt idx="2">
                  <c:v>708</c:v>
                </c:pt>
              </c:numCache>
            </c:numRef>
          </c:val>
          <c:extLst xmlns:c16r2="http://schemas.microsoft.com/office/drawing/2015/06/chart">
            <c:ext xmlns:c16="http://schemas.microsoft.com/office/drawing/2014/chart" uri="{C3380CC4-5D6E-409C-BE32-E72D297353CC}">
              <c16:uniqueId val="{00000000-2661-4A1E-BFFC-E50F4E50352D}"/>
            </c:ext>
          </c:extLst>
        </c:ser>
        <c:dLbls>
          <c:showLegendKey val="0"/>
          <c:showVal val="0"/>
          <c:showCatName val="0"/>
          <c:showSerName val="0"/>
          <c:showPercent val="0"/>
          <c:showBubbleSize val="0"/>
        </c:dLbls>
        <c:gapWidth val="59"/>
        <c:overlap val="-8"/>
        <c:axId val="300388864"/>
        <c:axId val="356522752"/>
      </c:barChart>
      <c:catAx>
        <c:axId val="3003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22752"/>
        <c:crosses val="autoZero"/>
        <c:auto val="1"/>
        <c:lblAlgn val="ctr"/>
        <c:lblOffset val="100"/>
        <c:noMultiLvlLbl val="0"/>
      </c:catAx>
      <c:valAx>
        <c:axId val="35652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88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b="0" i="0" u="none" strike="noStrike">
                <a:effectLst/>
              </a:rPr>
              <a:t>Evolutia populatiei scolare si a personalului didactic in perioada 2016-2018</a:t>
            </a:r>
            <a:endParaRPr lang="en-GB"/>
          </a:p>
        </c:rich>
      </c:tx>
      <c:overlay val="0"/>
      <c:spPr>
        <a:noFill/>
        <a:ln>
          <a:noFill/>
        </a:ln>
        <a:effectLst/>
      </c:spPr>
    </c:title>
    <c:autoTitleDeleted val="0"/>
    <c:plotArea>
      <c:layout/>
      <c:barChart>
        <c:barDir val="col"/>
        <c:grouping val="clustered"/>
        <c:varyColors val="0"/>
        <c:ser>
          <c:idx val="0"/>
          <c:order val="0"/>
          <c:tx>
            <c:strRef>
              <c:f>Bors_Grafice!$D$1</c:f>
              <c:strCache>
                <c:ptCount val="1"/>
                <c:pt idx="0">
                  <c:v>An_2016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(Bors_Grafice!$C$8,Bors_Grafice!$C$12:$C$13,Bors_Grafice!$C$15:$C$16)</c:f>
              <c:strCache>
                <c:ptCount val="5"/>
                <c:pt idx="0">
                  <c:v>Nr. structuri și unități învățământ </c:v>
                </c:pt>
                <c:pt idx="1">
                  <c:v>Număr cadre didactice</c:v>
                </c:pt>
                <c:pt idx="2">
                  <c:v>Numar cadre didactice învățământ preșcolar</c:v>
                </c:pt>
                <c:pt idx="3">
                  <c:v>Nr. elevi prescolar</c:v>
                </c:pt>
                <c:pt idx="4">
                  <c:v>Nr. elevi preuniversitar</c:v>
                </c:pt>
              </c:strCache>
            </c:strRef>
          </c:cat>
          <c:val>
            <c:numRef>
              <c:f>(Bors_Grafice!$D$8,Bors_Grafice!$D$12:$D$13,Bors_Grafice!$D$15:$D$16)</c:f>
              <c:numCache>
                <c:formatCode>#,##0</c:formatCode>
                <c:ptCount val="5"/>
                <c:pt idx="0">
                  <c:v>1</c:v>
                </c:pt>
                <c:pt idx="1">
                  <c:v>48</c:v>
                </c:pt>
                <c:pt idx="2">
                  <c:v>0</c:v>
                </c:pt>
                <c:pt idx="3">
                  <c:v>89</c:v>
                </c:pt>
                <c:pt idx="4">
                  <c:v>511</c:v>
                </c:pt>
              </c:numCache>
            </c:numRef>
          </c:val>
          <c:extLst xmlns:c16r2="http://schemas.microsoft.com/office/drawing/2015/06/chart">
            <c:ext xmlns:c16="http://schemas.microsoft.com/office/drawing/2014/chart" uri="{C3380CC4-5D6E-409C-BE32-E72D297353CC}">
              <c16:uniqueId val="{00000000-D30A-4F22-8500-A86873E4C99C}"/>
            </c:ext>
          </c:extLst>
        </c:ser>
        <c:ser>
          <c:idx val="1"/>
          <c:order val="1"/>
          <c:tx>
            <c:strRef>
              <c:f>Bors_Grafice!$E$1</c:f>
              <c:strCache>
                <c:ptCount val="1"/>
                <c:pt idx="0">
                  <c:v>An_2017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(Bors_Grafice!$C$8,Bors_Grafice!$C$12:$C$13,Bors_Grafice!$C$15:$C$16)</c:f>
              <c:strCache>
                <c:ptCount val="5"/>
                <c:pt idx="0">
                  <c:v>Nr. structuri și unități învățământ </c:v>
                </c:pt>
                <c:pt idx="1">
                  <c:v>Număr cadre didactice</c:v>
                </c:pt>
                <c:pt idx="2">
                  <c:v>Numar cadre didactice învățământ preșcolar</c:v>
                </c:pt>
                <c:pt idx="3">
                  <c:v>Nr. elevi prescolar</c:v>
                </c:pt>
                <c:pt idx="4">
                  <c:v>Nr. elevi preuniversitar</c:v>
                </c:pt>
              </c:strCache>
            </c:strRef>
          </c:cat>
          <c:val>
            <c:numRef>
              <c:f>(Bors_Grafice!$E$8,Bors_Grafice!$E$12:$E$13,Bors_Grafice!$E$15:$E$16)</c:f>
              <c:numCache>
                <c:formatCode>#,##0</c:formatCode>
                <c:ptCount val="5"/>
                <c:pt idx="0">
                  <c:v>1</c:v>
                </c:pt>
                <c:pt idx="1">
                  <c:v>54</c:v>
                </c:pt>
                <c:pt idx="2">
                  <c:v>0</c:v>
                </c:pt>
                <c:pt idx="3">
                  <c:v>100</c:v>
                </c:pt>
                <c:pt idx="4">
                  <c:v>590</c:v>
                </c:pt>
              </c:numCache>
            </c:numRef>
          </c:val>
          <c:extLst xmlns:c16r2="http://schemas.microsoft.com/office/drawing/2015/06/chart">
            <c:ext xmlns:c16="http://schemas.microsoft.com/office/drawing/2014/chart" uri="{C3380CC4-5D6E-409C-BE32-E72D297353CC}">
              <c16:uniqueId val="{00000001-D30A-4F22-8500-A86873E4C99C}"/>
            </c:ext>
          </c:extLst>
        </c:ser>
        <c:ser>
          <c:idx val="2"/>
          <c:order val="2"/>
          <c:tx>
            <c:strRef>
              <c:f>Bors_Grafice!$F$1</c:f>
              <c:strCache>
                <c:ptCount val="1"/>
                <c:pt idx="0">
                  <c:v>An_2018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(Bors_Grafice!$C$8,Bors_Grafice!$C$12:$C$13,Bors_Grafice!$C$15:$C$16)</c:f>
              <c:strCache>
                <c:ptCount val="5"/>
                <c:pt idx="0">
                  <c:v>Nr. structuri și unități învățământ </c:v>
                </c:pt>
                <c:pt idx="1">
                  <c:v>Număr cadre didactice</c:v>
                </c:pt>
                <c:pt idx="2">
                  <c:v>Numar cadre didactice învățământ preșcolar</c:v>
                </c:pt>
                <c:pt idx="3">
                  <c:v>Nr. elevi prescolar</c:v>
                </c:pt>
                <c:pt idx="4">
                  <c:v>Nr. elevi preuniversitar</c:v>
                </c:pt>
              </c:strCache>
            </c:strRef>
          </c:cat>
          <c:val>
            <c:numRef>
              <c:f>(Bors_Grafice!$F$8,Bors_Grafice!$F$12:$F$13,Bors_Grafice!$F$15:$F$16)</c:f>
              <c:numCache>
                <c:formatCode>#,##0</c:formatCode>
                <c:ptCount val="5"/>
                <c:pt idx="0">
                  <c:v>1</c:v>
                </c:pt>
                <c:pt idx="1">
                  <c:v>54</c:v>
                </c:pt>
                <c:pt idx="2">
                  <c:v>0</c:v>
                </c:pt>
                <c:pt idx="3">
                  <c:v>103</c:v>
                </c:pt>
                <c:pt idx="4">
                  <c:v>600</c:v>
                </c:pt>
              </c:numCache>
            </c:numRef>
          </c:val>
          <c:extLst xmlns:c16r2="http://schemas.microsoft.com/office/drawing/2015/06/chart">
            <c:ext xmlns:c16="http://schemas.microsoft.com/office/drawing/2014/chart" uri="{C3380CC4-5D6E-409C-BE32-E72D297353CC}">
              <c16:uniqueId val="{00000002-D30A-4F22-8500-A86873E4C99C}"/>
            </c:ext>
          </c:extLst>
        </c:ser>
        <c:dLbls>
          <c:showLegendKey val="0"/>
          <c:showVal val="0"/>
          <c:showCatName val="0"/>
          <c:showSerName val="0"/>
          <c:showPercent val="0"/>
          <c:showBubbleSize val="0"/>
        </c:dLbls>
        <c:gapWidth val="219"/>
        <c:overlap val="-27"/>
        <c:axId val="309385728"/>
        <c:axId val="356557376"/>
      </c:barChart>
      <c:catAx>
        <c:axId val="3093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57376"/>
        <c:crosses val="autoZero"/>
        <c:auto val="1"/>
        <c:lblAlgn val="ctr"/>
        <c:lblOffset val="100"/>
        <c:noMultiLvlLbl val="0"/>
      </c:catAx>
      <c:valAx>
        <c:axId val="35655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38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Num</a:t>
            </a:r>
            <a:r>
              <a:rPr lang="ro-RO" sz="1200"/>
              <a:t>ărul</a:t>
            </a:r>
            <a:r>
              <a:rPr lang="en-GB" sz="1200"/>
              <a:t> de unitati </a:t>
            </a:r>
            <a:r>
              <a:rPr lang="ro-RO" sz="1200"/>
              <a:t>locale </a:t>
            </a:r>
            <a:r>
              <a:rPr lang="en-GB" sz="1200"/>
              <a:t>active</a:t>
            </a:r>
            <a:r>
              <a:rPr lang="ro-RO" sz="1200"/>
              <a:t> în anul 2018 (sursa:</a:t>
            </a:r>
            <a:r>
              <a:rPr lang="ro-RO" sz="1200" baseline="0"/>
              <a:t> INS</a:t>
            </a:r>
            <a:r>
              <a:rPr lang="ro-RO" sz="1200"/>
              <a:t>)</a:t>
            </a:r>
            <a:endParaRPr lang="en-GB" sz="1200"/>
          </a:p>
        </c:rich>
      </c:tx>
      <c:overlay val="0"/>
      <c:spPr>
        <a:noFill/>
        <a:ln>
          <a:noFill/>
        </a:ln>
        <a:effectLst/>
      </c:spPr>
    </c:title>
    <c:autoTitleDeleted val="0"/>
    <c:plotArea>
      <c:layout/>
      <c:barChart>
        <c:barDir val="col"/>
        <c:grouping val="clustered"/>
        <c:varyColors val="0"/>
        <c:ser>
          <c:idx val="0"/>
          <c:order val="0"/>
          <c:tx>
            <c:strRef>
              <c:f>Bors_Grafice!$F$1</c:f>
              <c:strCache>
                <c:ptCount val="1"/>
                <c:pt idx="0">
                  <c:v>An_2018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Bors_Grafice!$C$28:$C$30</c:f>
              <c:strCache>
                <c:ptCount val="3"/>
                <c:pt idx="0">
                  <c:v>Nr. unități locale active</c:v>
                </c:pt>
                <c:pt idx="1">
                  <c:v>Nr. unități locale active BIHOR</c:v>
                </c:pt>
                <c:pt idx="2">
                  <c:v>Nr. unități locale active ZMO</c:v>
                </c:pt>
              </c:strCache>
            </c:strRef>
          </c:cat>
          <c:val>
            <c:numRef>
              <c:f>Bors_Grafice!$F$28:$F$30</c:f>
              <c:numCache>
                <c:formatCode>#,##0</c:formatCode>
                <c:ptCount val="3"/>
                <c:pt idx="0">
                  <c:v>255</c:v>
                </c:pt>
                <c:pt idx="1">
                  <c:v>19848</c:v>
                </c:pt>
                <c:pt idx="2">
                  <c:v>13538</c:v>
                </c:pt>
              </c:numCache>
            </c:numRef>
          </c:val>
          <c:extLst xmlns:c16r2="http://schemas.microsoft.com/office/drawing/2015/06/chart">
            <c:ext xmlns:c16="http://schemas.microsoft.com/office/drawing/2014/chart" uri="{C3380CC4-5D6E-409C-BE32-E72D297353CC}">
              <c16:uniqueId val="{00000000-A2B7-4CDE-8D98-E739C4514173}"/>
            </c:ext>
          </c:extLst>
        </c:ser>
        <c:dLbls>
          <c:showLegendKey val="0"/>
          <c:showVal val="0"/>
          <c:showCatName val="0"/>
          <c:showSerName val="0"/>
          <c:showPercent val="0"/>
          <c:showBubbleSize val="0"/>
        </c:dLbls>
        <c:gapWidth val="219"/>
        <c:overlap val="-27"/>
        <c:axId val="300389376"/>
        <c:axId val="356559104"/>
      </c:barChart>
      <c:catAx>
        <c:axId val="30038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59104"/>
        <c:crosses val="autoZero"/>
        <c:auto val="1"/>
        <c:lblAlgn val="ctr"/>
        <c:lblOffset val="100"/>
        <c:noMultiLvlLbl val="0"/>
      </c:catAx>
      <c:valAx>
        <c:axId val="35655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89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Numar de unitati </a:t>
            </a:r>
            <a:r>
              <a:rPr lang="ro-RO" sz="1200"/>
              <a:t>locale </a:t>
            </a:r>
            <a:r>
              <a:rPr lang="en-GB" sz="1200"/>
              <a:t>active</a:t>
            </a:r>
            <a:r>
              <a:rPr lang="ro-RO" sz="1200" baseline="0"/>
              <a:t> în anul 2018 (sursa: INS)</a:t>
            </a:r>
            <a:endParaRPr lang="en-GB" sz="1200"/>
          </a:p>
        </c:rich>
      </c:tx>
      <c:overlay val="0"/>
      <c:spPr>
        <a:noFill/>
        <a:ln>
          <a:noFill/>
        </a:ln>
        <a:effectLst/>
      </c:spPr>
    </c:title>
    <c:autoTitleDeleted val="0"/>
    <c:plotArea>
      <c:layout/>
      <c:barChart>
        <c:barDir val="bar"/>
        <c:grouping val="clustered"/>
        <c:varyColors val="0"/>
        <c:ser>
          <c:idx val="0"/>
          <c:order val="0"/>
          <c:tx>
            <c:strRef>
              <c:f>Bors_Grafice!$F$1</c:f>
              <c:strCache>
                <c:ptCount val="1"/>
                <c:pt idx="0">
                  <c:v>An_2018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Bors_Grafice!$C$32:$C$36</c:f>
              <c:strCache>
                <c:ptCount val="5"/>
                <c:pt idx="0">
                  <c:v>Servicii</c:v>
                </c:pt>
                <c:pt idx="1">
                  <c:v>Comert</c:v>
                </c:pt>
                <c:pt idx="2">
                  <c:v>Industrie</c:v>
                </c:pt>
                <c:pt idx="3">
                  <c:v>Constructii</c:v>
                </c:pt>
                <c:pt idx="4">
                  <c:v>Agricultura</c:v>
                </c:pt>
              </c:strCache>
            </c:strRef>
          </c:cat>
          <c:val>
            <c:numRef>
              <c:f>Bors_Grafice!$F$32:$F$36</c:f>
              <c:numCache>
                <c:formatCode>#,##0</c:formatCode>
                <c:ptCount val="5"/>
                <c:pt idx="0">
                  <c:v>55</c:v>
                </c:pt>
                <c:pt idx="1">
                  <c:v>72</c:v>
                </c:pt>
                <c:pt idx="2">
                  <c:v>47</c:v>
                </c:pt>
                <c:pt idx="3">
                  <c:v>26</c:v>
                </c:pt>
                <c:pt idx="4">
                  <c:v>12</c:v>
                </c:pt>
              </c:numCache>
            </c:numRef>
          </c:val>
          <c:extLst xmlns:c16r2="http://schemas.microsoft.com/office/drawing/2015/06/chart">
            <c:ext xmlns:c16="http://schemas.microsoft.com/office/drawing/2014/chart" uri="{C3380CC4-5D6E-409C-BE32-E72D297353CC}">
              <c16:uniqueId val="{00000000-6469-42EB-9FB8-B1DA26CF3D2D}"/>
            </c:ext>
          </c:extLst>
        </c:ser>
        <c:dLbls>
          <c:showLegendKey val="0"/>
          <c:showVal val="0"/>
          <c:showCatName val="0"/>
          <c:showSerName val="0"/>
          <c:showPercent val="0"/>
          <c:showBubbleSize val="0"/>
        </c:dLbls>
        <c:gapWidth val="182"/>
        <c:axId val="300390912"/>
        <c:axId val="356560832"/>
      </c:barChart>
      <c:catAx>
        <c:axId val="30039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60832"/>
        <c:crosses val="autoZero"/>
        <c:auto val="1"/>
        <c:lblAlgn val="ctr"/>
        <c:lblOffset val="100"/>
        <c:noMultiLvlLbl val="0"/>
      </c:catAx>
      <c:valAx>
        <c:axId val="356560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90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Cifra de afaceri / unitati active - 2018</a:t>
            </a:r>
            <a:r>
              <a:rPr lang="ro-RO" sz="1200"/>
              <a:t> (sursa:</a:t>
            </a:r>
            <a:r>
              <a:rPr lang="ro-RO" sz="1200" baseline="0"/>
              <a:t> INS</a:t>
            </a:r>
            <a:r>
              <a:rPr lang="ro-RO" sz="1200"/>
              <a:t>)</a:t>
            </a:r>
            <a:endParaRPr lang="en-US" sz="1200"/>
          </a:p>
        </c:rich>
      </c:tx>
      <c:overlay val="0"/>
      <c:spPr>
        <a:noFill/>
        <a:ln>
          <a:noFill/>
        </a:ln>
        <a:effectLst/>
      </c:spPr>
    </c:title>
    <c:autoTitleDeleted val="0"/>
    <c:plotArea>
      <c:layout/>
      <c:barChart>
        <c:barDir val="col"/>
        <c:grouping val="clustered"/>
        <c:varyColors val="0"/>
        <c:ser>
          <c:idx val="0"/>
          <c:order val="0"/>
          <c:tx>
            <c:strRef>
              <c:f>Bors_Grafice!$F$1</c:f>
              <c:strCache>
                <c:ptCount val="1"/>
                <c:pt idx="0">
                  <c:v>An_2018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Bors_Grafice!$C$38:$C$42</c:f>
              <c:strCache>
                <c:ptCount val="5"/>
                <c:pt idx="0">
                  <c:v>Servicii</c:v>
                </c:pt>
                <c:pt idx="1">
                  <c:v>Comert</c:v>
                </c:pt>
                <c:pt idx="2">
                  <c:v>Industrie</c:v>
                </c:pt>
                <c:pt idx="3">
                  <c:v>Constructii</c:v>
                </c:pt>
                <c:pt idx="4">
                  <c:v>Agricultura</c:v>
                </c:pt>
              </c:strCache>
            </c:strRef>
          </c:cat>
          <c:val>
            <c:numRef>
              <c:f>Bors_Grafice!$F$38:$F$42</c:f>
              <c:numCache>
                <c:formatCode>#,##0</c:formatCode>
                <c:ptCount val="5"/>
                <c:pt idx="0">
                  <c:v>37463649</c:v>
                </c:pt>
                <c:pt idx="1">
                  <c:v>305917049</c:v>
                </c:pt>
                <c:pt idx="2">
                  <c:v>1536340171</c:v>
                </c:pt>
                <c:pt idx="3">
                  <c:v>26193507</c:v>
                </c:pt>
                <c:pt idx="4">
                  <c:v>22023406</c:v>
                </c:pt>
              </c:numCache>
            </c:numRef>
          </c:val>
          <c:extLst xmlns:c16r2="http://schemas.microsoft.com/office/drawing/2015/06/chart">
            <c:ext xmlns:c16="http://schemas.microsoft.com/office/drawing/2014/chart" uri="{C3380CC4-5D6E-409C-BE32-E72D297353CC}">
              <c16:uniqueId val="{00000000-1CEB-4C78-84AF-D1DB52D0F338}"/>
            </c:ext>
          </c:extLst>
        </c:ser>
        <c:dLbls>
          <c:showLegendKey val="0"/>
          <c:showVal val="0"/>
          <c:showCatName val="0"/>
          <c:showSerName val="0"/>
          <c:showPercent val="0"/>
          <c:showBubbleSize val="0"/>
        </c:dLbls>
        <c:gapWidth val="219"/>
        <c:overlap val="-27"/>
        <c:axId val="389325312"/>
        <c:axId val="356562560"/>
      </c:barChart>
      <c:catAx>
        <c:axId val="38932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62560"/>
        <c:crosses val="autoZero"/>
        <c:auto val="1"/>
        <c:lblAlgn val="ctr"/>
        <c:lblOffset val="100"/>
        <c:noMultiLvlLbl val="0"/>
      </c:catAx>
      <c:valAx>
        <c:axId val="356562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325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Evoluția</a:t>
            </a:r>
            <a:r>
              <a:rPr lang="ro-RO" sz="1200" baseline="0"/>
              <a:t> numărului de șomeri (sursa: INS)</a:t>
            </a:r>
            <a:endParaRPr lang="ro-RO" sz="1200"/>
          </a:p>
        </c:rich>
      </c:tx>
      <c:layout>
        <c:manualLayout>
          <c:xMode val="edge"/>
          <c:yMode val="edge"/>
          <c:x val="0.21782633420822398"/>
          <c:y val="1.8518518518518517E-2"/>
        </c:manualLayout>
      </c:layout>
      <c:overlay val="0"/>
      <c:spPr>
        <a:noFill/>
        <a:ln>
          <a:noFill/>
        </a:ln>
        <a:effectLst/>
      </c:spPr>
    </c:title>
    <c:autoTitleDeleted val="0"/>
    <c:plotArea>
      <c:layout/>
      <c:lineChart>
        <c:grouping val="standard"/>
        <c:varyColors val="0"/>
        <c:ser>
          <c:idx val="0"/>
          <c:order val="0"/>
          <c:tx>
            <c:strRef>
              <c:f>Bors!$G$11</c:f>
              <c:strCache>
                <c:ptCount val="1"/>
                <c:pt idx="0">
                  <c:v>Nr. șomeri comună total </c:v>
                </c:pt>
              </c:strCache>
            </c:strRef>
          </c:tx>
          <c:spPr>
            <a:ln w="28575" cap="rnd">
              <a:solidFill>
                <a:schemeClr val="accent1"/>
              </a:solidFill>
              <a:round/>
            </a:ln>
            <a:effectLst/>
          </c:spPr>
          <c:marker>
            <c:symbol val="none"/>
          </c:marker>
          <c:cat>
            <c:strRef>
              <c:f>Bors!$H$10:$K$10</c:f>
              <c:strCache>
                <c:ptCount val="4"/>
                <c:pt idx="0">
                  <c:v>An_2016</c:v>
                </c:pt>
                <c:pt idx="1">
                  <c:v>An_2017</c:v>
                </c:pt>
                <c:pt idx="2">
                  <c:v>An_2018</c:v>
                </c:pt>
                <c:pt idx="3">
                  <c:v>An 2019</c:v>
                </c:pt>
              </c:strCache>
            </c:strRef>
          </c:cat>
          <c:val>
            <c:numRef>
              <c:f>Bors!$H$11:$K$11</c:f>
              <c:numCache>
                <c:formatCode>General</c:formatCode>
                <c:ptCount val="4"/>
                <c:pt idx="0">
                  <c:v>4</c:v>
                </c:pt>
                <c:pt idx="1">
                  <c:v>15</c:v>
                </c:pt>
                <c:pt idx="2">
                  <c:v>12</c:v>
                </c:pt>
                <c:pt idx="3">
                  <c:v>11</c:v>
                </c:pt>
              </c:numCache>
            </c:numRef>
          </c:val>
          <c:smooth val="0"/>
          <c:extLst xmlns:c16r2="http://schemas.microsoft.com/office/drawing/2015/06/chart">
            <c:ext xmlns:c16="http://schemas.microsoft.com/office/drawing/2014/chart" uri="{C3380CC4-5D6E-409C-BE32-E72D297353CC}">
              <c16:uniqueId val="{00000000-97DB-4017-9767-0B58C8600704}"/>
            </c:ext>
          </c:extLst>
        </c:ser>
        <c:ser>
          <c:idx val="1"/>
          <c:order val="1"/>
          <c:tx>
            <c:strRef>
              <c:f>Bors!$G$12</c:f>
              <c:strCache>
                <c:ptCount val="1"/>
                <c:pt idx="0">
                  <c:v>Nr. șomeri comună pe sexe-masculin</c:v>
                </c:pt>
              </c:strCache>
            </c:strRef>
          </c:tx>
          <c:spPr>
            <a:ln w="28575" cap="rnd">
              <a:solidFill>
                <a:schemeClr val="accent2"/>
              </a:solidFill>
              <a:round/>
            </a:ln>
            <a:effectLst/>
          </c:spPr>
          <c:marker>
            <c:symbol val="none"/>
          </c:marker>
          <c:cat>
            <c:strRef>
              <c:f>Bors!$H$10:$K$10</c:f>
              <c:strCache>
                <c:ptCount val="4"/>
                <c:pt idx="0">
                  <c:v>An_2016</c:v>
                </c:pt>
                <c:pt idx="1">
                  <c:v>An_2017</c:v>
                </c:pt>
                <c:pt idx="2">
                  <c:v>An_2018</c:v>
                </c:pt>
                <c:pt idx="3">
                  <c:v>An 2019</c:v>
                </c:pt>
              </c:strCache>
            </c:strRef>
          </c:cat>
          <c:val>
            <c:numRef>
              <c:f>Bors!$H$12:$K$12</c:f>
              <c:numCache>
                <c:formatCode>General</c:formatCode>
                <c:ptCount val="4"/>
                <c:pt idx="0">
                  <c:v>2</c:v>
                </c:pt>
                <c:pt idx="1">
                  <c:v>6</c:v>
                </c:pt>
                <c:pt idx="2">
                  <c:v>4</c:v>
                </c:pt>
                <c:pt idx="3">
                  <c:v>4</c:v>
                </c:pt>
              </c:numCache>
            </c:numRef>
          </c:val>
          <c:smooth val="0"/>
          <c:extLst xmlns:c16r2="http://schemas.microsoft.com/office/drawing/2015/06/chart">
            <c:ext xmlns:c16="http://schemas.microsoft.com/office/drawing/2014/chart" uri="{C3380CC4-5D6E-409C-BE32-E72D297353CC}">
              <c16:uniqueId val="{00000001-97DB-4017-9767-0B58C8600704}"/>
            </c:ext>
          </c:extLst>
        </c:ser>
        <c:ser>
          <c:idx val="2"/>
          <c:order val="2"/>
          <c:tx>
            <c:strRef>
              <c:f>Bors!$G$13</c:f>
              <c:strCache>
                <c:ptCount val="1"/>
                <c:pt idx="0">
                  <c:v>Nr. șomeri comună pe sexe-feminin</c:v>
                </c:pt>
              </c:strCache>
            </c:strRef>
          </c:tx>
          <c:spPr>
            <a:ln w="28575" cap="rnd">
              <a:solidFill>
                <a:schemeClr val="accent3"/>
              </a:solidFill>
              <a:round/>
            </a:ln>
            <a:effectLst/>
          </c:spPr>
          <c:marker>
            <c:symbol val="none"/>
          </c:marker>
          <c:cat>
            <c:strRef>
              <c:f>Bors!$H$10:$K$10</c:f>
              <c:strCache>
                <c:ptCount val="4"/>
                <c:pt idx="0">
                  <c:v>An_2016</c:v>
                </c:pt>
                <c:pt idx="1">
                  <c:v>An_2017</c:v>
                </c:pt>
                <c:pt idx="2">
                  <c:v>An_2018</c:v>
                </c:pt>
                <c:pt idx="3">
                  <c:v>An 2019</c:v>
                </c:pt>
              </c:strCache>
            </c:strRef>
          </c:cat>
          <c:val>
            <c:numRef>
              <c:f>Bors!$H$13:$K$13</c:f>
              <c:numCache>
                <c:formatCode>General</c:formatCode>
                <c:ptCount val="4"/>
                <c:pt idx="0">
                  <c:v>2</c:v>
                </c:pt>
                <c:pt idx="1">
                  <c:v>9</c:v>
                </c:pt>
                <c:pt idx="2">
                  <c:v>8</c:v>
                </c:pt>
                <c:pt idx="3">
                  <c:v>7</c:v>
                </c:pt>
              </c:numCache>
            </c:numRef>
          </c:val>
          <c:smooth val="0"/>
          <c:extLst xmlns:c16r2="http://schemas.microsoft.com/office/drawing/2015/06/chart">
            <c:ext xmlns:c16="http://schemas.microsoft.com/office/drawing/2014/chart" uri="{C3380CC4-5D6E-409C-BE32-E72D297353CC}">
              <c16:uniqueId val="{00000002-97DB-4017-9767-0B58C8600704}"/>
            </c:ext>
          </c:extLst>
        </c:ser>
        <c:dLbls>
          <c:showLegendKey val="0"/>
          <c:showVal val="0"/>
          <c:showCatName val="0"/>
          <c:showSerName val="0"/>
          <c:showPercent val="0"/>
          <c:showBubbleSize val="0"/>
        </c:dLbls>
        <c:marker val="1"/>
        <c:smooth val="0"/>
        <c:axId val="300389888"/>
        <c:axId val="356564288"/>
      </c:lineChart>
      <c:catAx>
        <c:axId val="3003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64288"/>
        <c:crosses val="autoZero"/>
        <c:auto val="1"/>
        <c:lblAlgn val="ctr"/>
        <c:lblOffset val="100"/>
        <c:noMultiLvlLbl val="0"/>
      </c:catAx>
      <c:valAx>
        <c:axId val="35656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a:solidFill>
                  <a:sysClr val="windowText" lastClr="000000"/>
                </a:solidFill>
              </a:rPr>
              <a:t>Fondul de locuințe din ZMO și județul Bihor în anul 2019</a:t>
            </a:r>
            <a:r>
              <a:rPr lang="ro-RO">
                <a:solidFill>
                  <a:sysClr val="windowText" lastClr="000000"/>
                </a:solidFill>
              </a:rPr>
              <a:t> (</a:t>
            </a:r>
            <a:r>
              <a:rPr lang="en-US" sz="1100" b="0" i="0" u="none" strike="noStrike" baseline="0">
                <a:effectLst/>
              </a:rPr>
              <a:t>sursa: INS</a:t>
            </a:r>
            <a:r>
              <a:rPr lang="ro-RO">
                <a:solidFill>
                  <a:sysClr val="windowText" lastClr="000000"/>
                </a:solidFill>
              </a:rPr>
              <a:t>)</a:t>
            </a:r>
            <a:endParaRPr lang="en-US">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Bors!$G$88</c:f>
              <c:strCache>
                <c:ptCount val="1"/>
                <c:pt idx="0">
                  <c:v>Fondul de locuințe din ZMO și județul Bihor în anul 2019</c:v>
                </c:pt>
              </c:strCache>
            </c:strRef>
          </c:tx>
          <c:spPr>
            <a:solidFill>
              <a:schemeClr val="accent1"/>
            </a:solidFill>
            <a:ln>
              <a:noFill/>
            </a:ln>
            <a:effectLst/>
          </c:spPr>
          <c:invertIfNegative val="0"/>
          <c:cat>
            <c:strRef>
              <c:f>Bors!$F$89:$F$90</c:f>
              <c:strCache>
                <c:ptCount val="2"/>
                <c:pt idx="0">
                  <c:v>Fondul de locuinţe din ZMO</c:v>
                </c:pt>
                <c:pt idx="1">
                  <c:v>Fondul de locuinţe din județul Bihor</c:v>
                </c:pt>
              </c:strCache>
            </c:strRef>
          </c:cat>
          <c:val>
            <c:numRef>
              <c:f>Bors!$G$89:$G$90</c:f>
              <c:numCache>
                <c:formatCode>General</c:formatCode>
                <c:ptCount val="2"/>
                <c:pt idx="0">
                  <c:v>115513</c:v>
                </c:pt>
                <c:pt idx="1">
                  <c:v>256081</c:v>
                </c:pt>
              </c:numCache>
            </c:numRef>
          </c:val>
          <c:extLst xmlns:c16r2="http://schemas.microsoft.com/office/drawing/2015/06/chart">
            <c:ext xmlns:c16="http://schemas.microsoft.com/office/drawing/2014/chart" uri="{C3380CC4-5D6E-409C-BE32-E72D297353CC}">
              <c16:uniqueId val="{00000000-E660-4CE9-9727-B976A8A0C087}"/>
            </c:ext>
          </c:extLst>
        </c:ser>
        <c:dLbls>
          <c:showLegendKey val="0"/>
          <c:showVal val="0"/>
          <c:showCatName val="0"/>
          <c:showSerName val="0"/>
          <c:showPercent val="0"/>
          <c:showBubbleSize val="0"/>
        </c:dLbls>
        <c:gapWidth val="219"/>
        <c:overlap val="-27"/>
        <c:axId val="300391936"/>
        <c:axId val="386311872"/>
      </c:barChart>
      <c:catAx>
        <c:axId val="30039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311872"/>
        <c:crosses val="autoZero"/>
        <c:auto val="1"/>
        <c:lblAlgn val="ctr"/>
        <c:lblOffset val="100"/>
        <c:noMultiLvlLbl val="0"/>
      </c:catAx>
      <c:valAx>
        <c:axId val="38631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A50B70-9DA6-40AD-AFE7-E065BA07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18637</Words>
  <Characters>106231</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STRATEGIA DE DEZVOLTARE DURABILĂ A COMUNEI BORȘ 2021-2027</vt:lpstr>
    </vt:vector>
  </TitlesOfParts>
  <Company/>
  <LinksUpToDate>false</LinksUpToDate>
  <CharactersWithSpaces>124619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DE DEZVOLTARE DURABILĂ A COMUNEI BORȘ 2021-2027</dc:title>
  <dc:subject>ZONA METROPOLITANA ORADEA</dc:subject>
  <dc:creator>Liviu Bucur</dc:creator>
  <cp:lastModifiedBy>Windows User</cp:lastModifiedBy>
  <cp:revision>2</cp:revision>
  <cp:lastPrinted>2020-12-07T08:11:00Z</cp:lastPrinted>
  <dcterms:created xsi:type="dcterms:W3CDTF">2020-12-07T08:11:00Z</dcterms:created>
  <dcterms:modified xsi:type="dcterms:W3CDTF">2020-12-07T08:11:00Z</dcterms:modified>
</cp:coreProperties>
</file>